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5909D" w14:textId="32BA0F83" w:rsidR="00AE3B31" w:rsidRPr="00BF31E1" w:rsidRDefault="002871C3" w:rsidP="000B654B">
      <w:pPr>
        <w:spacing w:after="100" w:line="240" w:lineRule="auto"/>
        <w:jc w:val="center"/>
        <w:rPr>
          <w:rFonts w:asciiTheme="minorHAnsi" w:hAnsiTheme="minorHAnsi" w:cstheme="minorHAnsi"/>
          <w:sz w:val="24"/>
          <w:szCs w:val="24"/>
        </w:rPr>
      </w:pPr>
      <w:r w:rsidRPr="00BF31E1">
        <w:rPr>
          <w:rFonts w:asciiTheme="minorHAnsi" w:hAnsiTheme="minorHAnsi" w:cstheme="minorHAnsi"/>
          <w:i/>
          <w:noProof/>
          <w:sz w:val="24"/>
          <w:szCs w:val="24"/>
        </w:rPr>
        <w:drawing>
          <wp:inline distT="0" distB="0" distL="0" distR="0" wp14:anchorId="1FA87231" wp14:editId="47B7C645">
            <wp:extent cx="28575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pic:spPr>
                </pic:pic>
              </a:graphicData>
            </a:graphic>
          </wp:inline>
        </w:drawing>
      </w:r>
    </w:p>
    <w:p w14:paraId="64799B25" w14:textId="53BA3144" w:rsidR="00CC551C" w:rsidRPr="00BF31E1" w:rsidRDefault="00DF43C6"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CC551C"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BE4F36" w:rsidRPr="00BF31E1">
        <w:rPr>
          <w:rFonts w:asciiTheme="minorHAnsi" w:hAnsiTheme="minorHAnsi" w:cstheme="minorHAnsi"/>
          <w:sz w:val="24"/>
          <w:szCs w:val="24"/>
        </w:rPr>
        <w:t xml:space="preserve">         </w:t>
      </w:r>
      <w:r w:rsidR="00CC551C" w:rsidRPr="00BF31E1">
        <w:rPr>
          <w:rFonts w:asciiTheme="minorHAnsi" w:hAnsiTheme="minorHAnsi" w:cstheme="minorHAnsi"/>
          <w:sz w:val="24"/>
          <w:szCs w:val="24"/>
        </w:rPr>
        <w:t>Date</w:t>
      </w:r>
      <w:r w:rsidR="00997CCF">
        <w:rPr>
          <w:rFonts w:asciiTheme="minorHAnsi" w:hAnsiTheme="minorHAnsi" w:cstheme="minorHAnsi"/>
          <w:sz w:val="24"/>
          <w:szCs w:val="24"/>
        </w:rPr>
        <w:t>:</w:t>
      </w:r>
      <w:r w:rsidR="008E557D">
        <w:rPr>
          <w:rFonts w:asciiTheme="minorHAnsi" w:hAnsiTheme="minorHAnsi" w:cstheme="minorHAnsi"/>
          <w:sz w:val="24"/>
          <w:szCs w:val="24"/>
        </w:rPr>
        <w:t xml:space="preserve"> 4/5/24</w:t>
      </w:r>
    </w:p>
    <w:p w14:paraId="2841B88E" w14:textId="0A58A873" w:rsidR="00CC551C" w:rsidRPr="00BF31E1" w:rsidRDefault="00CC551C"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BE4F36" w:rsidRPr="00BF31E1">
        <w:rPr>
          <w:rFonts w:asciiTheme="minorHAnsi" w:hAnsiTheme="minorHAnsi" w:cstheme="minorHAnsi"/>
          <w:sz w:val="24"/>
          <w:szCs w:val="24"/>
        </w:rPr>
        <w:t xml:space="preserve">         </w:t>
      </w:r>
      <w:r w:rsidRPr="00BF31E1">
        <w:rPr>
          <w:rFonts w:asciiTheme="minorHAnsi" w:hAnsiTheme="minorHAnsi" w:cstheme="minorHAnsi"/>
          <w:sz w:val="24"/>
          <w:szCs w:val="24"/>
        </w:rPr>
        <w:t>Time:</w:t>
      </w:r>
      <w:r w:rsidR="00E34380" w:rsidRPr="00BF31E1">
        <w:rPr>
          <w:rFonts w:asciiTheme="minorHAnsi" w:hAnsiTheme="minorHAnsi" w:cstheme="minorHAnsi"/>
          <w:sz w:val="24"/>
          <w:szCs w:val="24"/>
        </w:rPr>
        <w:t xml:space="preserve"> 9:00 – 12:00</w:t>
      </w:r>
    </w:p>
    <w:p w14:paraId="7C51D874" w14:textId="3287F04D" w:rsidR="00DA0E07" w:rsidRPr="00BF31E1" w:rsidRDefault="00CC551C"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DA0E07" w:rsidRPr="00BF31E1">
        <w:rPr>
          <w:rFonts w:asciiTheme="minorHAnsi" w:hAnsiTheme="minorHAnsi" w:cstheme="minorHAnsi"/>
          <w:sz w:val="24"/>
          <w:szCs w:val="24"/>
        </w:rPr>
        <w:tab/>
      </w:r>
      <w:r w:rsidR="00BE4F36" w:rsidRPr="00BF31E1">
        <w:rPr>
          <w:rFonts w:asciiTheme="minorHAnsi" w:hAnsiTheme="minorHAnsi" w:cstheme="minorHAnsi"/>
          <w:sz w:val="24"/>
          <w:szCs w:val="24"/>
        </w:rPr>
        <w:t xml:space="preserve">         </w:t>
      </w:r>
      <w:r w:rsidRPr="00BF31E1">
        <w:rPr>
          <w:rFonts w:asciiTheme="minorHAnsi" w:hAnsiTheme="minorHAnsi" w:cstheme="minorHAnsi"/>
          <w:sz w:val="24"/>
          <w:szCs w:val="24"/>
        </w:rPr>
        <w:t>Location:</w:t>
      </w:r>
      <w:r w:rsidR="00E34380" w:rsidRPr="00BF31E1">
        <w:rPr>
          <w:rFonts w:asciiTheme="minorHAnsi" w:hAnsiTheme="minorHAnsi" w:cstheme="minorHAnsi"/>
          <w:sz w:val="24"/>
          <w:szCs w:val="24"/>
        </w:rPr>
        <w:t xml:space="preserve"> Zoom</w:t>
      </w:r>
    </w:p>
    <w:p w14:paraId="6AE9D52C" w14:textId="4D8D14F7" w:rsidR="00DA0E07" w:rsidRPr="00BF31E1" w:rsidRDefault="00D25F82"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Council</w:t>
      </w:r>
      <w:r w:rsidR="00DA0E07" w:rsidRPr="00BF31E1">
        <w:rPr>
          <w:rFonts w:asciiTheme="minorHAnsi" w:hAnsiTheme="minorHAnsi" w:cstheme="minorHAnsi"/>
          <w:sz w:val="24"/>
          <w:szCs w:val="24"/>
        </w:rPr>
        <w:t xml:space="preserve">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5"/>
        <w:gridCol w:w="3245"/>
      </w:tblGrid>
      <w:tr w:rsidR="00922CAC" w:rsidRPr="00BF31E1" w14:paraId="2ED954FB" w14:textId="77777777" w:rsidTr="00F66808">
        <w:tc>
          <w:tcPr>
            <w:tcW w:w="12950" w:type="dxa"/>
            <w:gridSpan w:val="2"/>
            <w:shd w:val="clear" w:color="auto" w:fill="auto"/>
          </w:tcPr>
          <w:p w14:paraId="54572954" w14:textId="3FB8BF41" w:rsidR="00922CAC" w:rsidRPr="00BF31E1" w:rsidRDefault="00922CAC" w:rsidP="00A97425">
            <w:pPr>
              <w:spacing w:after="100" w:line="240" w:lineRule="auto"/>
              <w:rPr>
                <w:rFonts w:asciiTheme="minorHAnsi" w:hAnsiTheme="minorHAnsi" w:cstheme="minorHAnsi"/>
                <w:b/>
                <w:sz w:val="24"/>
                <w:szCs w:val="24"/>
              </w:rPr>
            </w:pPr>
            <w:r w:rsidRPr="00BF31E1">
              <w:rPr>
                <w:rFonts w:asciiTheme="minorHAnsi" w:hAnsiTheme="minorHAnsi" w:cstheme="minorHAnsi"/>
                <w:sz w:val="24"/>
                <w:szCs w:val="24"/>
              </w:rPr>
              <w:t>Quorum: At any meeting of the Council a quorum shall consist of a simple majority of the Council members present who are voting members when the members present are no fewer than seven. The vote of those present and voting, if there is a quorum, shall constitute the act of the Council unless otherwise stated in these by-laws or State law.</w:t>
            </w:r>
          </w:p>
        </w:tc>
      </w:tr>
      <w:tr w:rsidR="00922CAC" w:rsidRPr="00BF31E1" w14:paraId="0C197FB9" w14:textId="77777777" w:rsidTr="00922CAC">
        <w:trPr>
          <w:trHeight w:val="804"/>
        </w:trPr>
        <w:tc>
          <w:tcPr>
            <w:tcW w:w="9705" w:type="dxa"/>
            <w:vMerge w:val="restart"/>
            <w:shd w:val="clear" w:color="auto" w:fill="auto"/>
          </w:tcPr>
          <w:p w14:paraId="189E6D5E" w14:textId="37555D11" w:rsidR="00922CAC" w:rsidRPr="00BF31E1" w:rsidRDefault="00922CAC" w:rsidP="00E20220">
            <w:pPr>
              <w:spacing w:after="100" w:line="240" w:lineRule="auto"/>
              <w:rPr>
                <w:rFonts w:asciiTheme="minorHAnsi" w:hAnsiTheme="minorHAnsi" w:cstheme="minorHAnsi"/>
                <w:sz w:val="24"/>
                <w:szCs w:val="24"/>
              </w:rPr>
            </w:pPr>
            <w:r w:rsidRPr="00BF31E1">
              <w:rPr>
                <w:rFonts w:asciiTheme="minorHAnsi" w:hAnsiTheme="minorHAnsi" w:cstheme="minorHAnsi"/>
                <w:b/>
                <w:sz w:val="24"/>
                <w:szCs w:val="24"/>
              </w:rPr>
              <w:t xml:space="preserve">Present: </w:t>
            </w:r>
            <w:r w:rsidRPr="00BF31E1">
              <w:rPr>
                <w:rFonts w:asciiTheme="minorHAnsi" w:hAnsiTheme="minorHAnsi" w:cstheme="minorHAnsi"/>
                <w:sz w:val="24"/>
                <w:szCs w:val="24"/>
              </w:rPr>
              <w:t xml:space="preserve">Diane Bouffard, Stephanie Farquhar, Sarah Ferguson, Polly Finlay, Helen Jones, Richard Ladd, Sr., </w:t>
            </w:r>
            <w:r w:rsidR="00A003DA" w:rsidRPr="00A003DA">
              <w:rPr>
                <w:rFonts w:asciiTheme="minorHAnsi" w:hAnsiTheme="minorHAnsi" w:cstheme="minorHAnsi"/>
                <w:sz w:val="24"/>
                <w:szCs w:val="24"/>
              </w:rPr>
              <w:t xml:space="preserve">Heide Lester, </w:t>
            </w:r>
            <w:r w:rsidRPr="00BF31E1">
              <w:rPr>
                <w:rFonts w:asciiTheme="minorHAnsi" w:hAnsiTheme="minorHAnsi" w:cstheme="minorHAnsi"/>
                <w:sz w:val="24"/>
                <w:szCs w:val="24"/>
              </w:rPr>
              <w:t xml:space="preserve">Susan Parks, Elizabeth Randall, Liz Remillard, </w:t>
            </w:r>
            <w:r w:rsidR="00C22447">
              <w:rPr>
                <w:rFonts w:asciiTheme="minorHAnsi" w:hAnsiTheme="minorHAnsi" w:cstheme="minorHAnsi"/>
                <w:sz w:val="24"/>
                <w:szCs w:val="24"/>
              </w:rPr>
              <w:t xml:space="preserve">Jon Reynolds, </w:t>
            </w:r>
            <w:r w:rsidRPr="00BF31E1">
              <w:rPr>
                <w:rFonts w:asciiTheme="minorHAnsi" w:hAnsiTheme="minorHAnsi" w:cstheme="minorHAnsi"/>
                <w:sz w:val="24"/>
                <w:szCs w:val="24"/>
              </w:rPr>
              <w:t>Narissa Seamans, Malory Shaughnessy, Amy Taranko, Jeff Tiner</w:t>
            </w:r>
          </w:p>
        </w:tc>
        <w:tc>
          <w:tcPr>
            <w:tcW w:w="3245" w:type="dxa"/>
            <w:shd w:val="clear" w:color="auto" w:fill="auto"/>
          </w:tcPr>
          <w:p w14:paraId="10D66626" w14:textId="64C1D1A8" w:rsidR="00922CAC" w:rsidRPr="00BF31E1" w:rsidRDefault="00922CAC" w:rsidP="00A97425">
            <w:pPr>
              <w:spacing w:after="100" w:line="240" w:lineRule="auto"/>
              <w:rPr>
                <w:rFonts w:asciiTheme="minorHAnsi" w:hAnsiTheme="minorHAnsi" w:cstheme="minorHAnsi"/>
                <w:sz w:val="24"/>
                <w:szCs w:val="24"/>
              </w:rPr>
            </w:pPr>
            <w:r>
              <w:rPr>
                <w:rFonts w:asciiTheme="minorHAnsi" w:hAnsiTheme="minorHAnsi" w:cstheme="minorHAnsi"/>
                <w:b/>
                <w:sz w:val="24"/>
                <w:szCs w:val="24"/>
              </w:rPr>
              <w:t>Excused:</w:t>
            </w:r>
            <w:r w:rsidR="00FD5724" w:rsidRPr="00BF31E1">
              <w:rPr>
                <w:rFonts w:asciiTheme="minorHAnsi" w:hAnsiTheme="minorHAnsi" w:cstheme="minorHAnsi"/>
                <w:sz w:val="24"/>
                <w:szCs w:val="24"/>
              </w:rPr>
              <w:t xml:space="preserve"> Christina Hardy</w:t>
            </w:r>
            <w:r w:rsidR="00FD5724">
              <w:rPr>
                <w:rFonts w:asciiTheme="minorHAnsi" w:hAnsiTheme="minorHAnsi" w:cstheme="minorHAnsi"/>
                <w:sz w:val="24"/>
                <w:szCs w:val="24"/>
              </w:rPr>
              <w:t>,</w:t>
            </w:r>
            <w:r w:rsidR="00FD5724" w:rsidRPr="00BF31E1">
              <w:rPr>
                <w:rFonts w:asciiTheme="minorHAnsi" w:hAnsiTheme="minorHAnsi" w:cstheme="minorHAnsi"/>
                <w:sz w:val="24"/>
                <w:szCs w:val="24"/>
              </w:rPr>
              <w:t xml:space="preserve"> Ariel Linet,</w:t>
            </w:r>
            <w:r w:rsidR="000A3523">
              <w:rPr>
                <w:rFonts w:asciiTheme="minorHAnsi" w:hAnsiTheme="minorHAnsi" w:cstheme="minorHAnsi"/>
                <w:sz w:val="24"/>
                <w:szCs w:val="24"/>
              </w:rPr>
              <w:t xml:space="preserve"> </w:t>
            </w:r>
            <w:r w:rsidR="0010219B" w:rsidRPr="00BF31E1">
              <w:rPr>
                <w:rFonts w:asciiTheme="minorHAnsi" w:hAnsiTheme="minorHAnsi" w:cstheme="minorHAnsi"/>
                <w:sz w:val="24"/>
                <w:szCs w:val="24"/>
              </w:rPr>
              <w:t>Joel Gilbert,</w:t>
            </w:r>
            <w:r w:rsidR="00663B3A" w:rsidRPr="00BF31E1">
              <w:rPr>
                <w:rFonts w:asciiTheme="minorHAnsi" w:hAnsiTheme="minorHAnsi" w:cstheme="minorHAnsi"/>
                <w:sz w:val="24"/>
                <w:szCs w:val="24"/>
              </w:rPr>
              <w:t xml:space="preserve"> Sharon Jordan,</w:t>
            </w:r>
            <w:r w:rsidR="005F1BC0" w:rsidRPr="00BF31E1">
              <w:rPr>
                <w:rFonts w:asciiTheme="minorHAnsi" w:hAnsiTheme="minorHAnsi" w:cstheme="minorHAnsi"/>
                <w:sz w:val="24"/>
                <w:szCs w:val="24"/>
              </w:rPr>
              <w:t xml:space="preserve"> Robin Levesque, William Lowenstein, Brianne Masselli,</w:t>
            </w:r>
            <w:r w:rsidR="00EC2F02" w:rsidRPr="00BF31E1">
              <w:rPr>
                <w:rFonts w:asciiTheme="minorHAnsi" w:hAnsiTheme="minorHAnsi" w:cstheme="minorHAnsi"/>
                <w:sz w:val="24"/>
                <w:szCs w:val="24"/>
              </w:rPr>
              <w:t xml:space="preserve"> Vickie Morgan,</w:t>
            </w:r>
          </w:p>
        </w:tc>
      </w:tr>
      <w:tr w:rsidR="00922CAC" w:rsidRPr="00BF31E1" w14:paraId="627807ED" w14:textId="77777777" w:rsidTr="006538DB">
        <w:trPr>
          <w:trHeight w:val="804"/>
        </w:trPr>
        <w:tc>
          <w:tcPr>
            <w:tcW w:w="9705" w:type="dxa"/>
            <w:vMerge/>
            <w:shd w:val="clear" w:color="auto" w:fill="auto"/>
          </w:tcPr>
          <w:p w14:paraId="2BBF95E3" w14:textId="77777777" w:rsidR="00922CAC" w:rsidRPr="00BF31E1" w:rsidRDefault="00922CAC" w:rsidP="00E20220">
            <w:pPr>
              <w:spacing w:after="100" w:line="240" w:lineRule="auto"/>
              <w:rPr>
                <w:rFonts w:asciiTheme="minorHAnsi" w:hAnsiTheme="minorHAnsi" w:cstheme="minorHAnsi"/>
                <w:b/>
                <w:sz w:val="24"/>
                <w:szCs w:val="24"/>
              </w:rPr>
            </w:pPr>
          </w:p>
        </w:tc>
        <w:tc>
          <w:tcPr>
            <w:tcW w:w="3245" w:type="dxa"/>
            <w:shd w:val="clear" w:color="auto" w:fill="auto"/>
          </w:tcPr>
          <w:p w14:paraId="6FE5EB12" w14:textId="012A95E1" w:rsidR="00922CAC" w:rsidRPr="00BF31E1" w:rsidRDefault="00922CAC" w:rsidP="00A97425">
            <w:pPr>
              <w:spacing w:after="100" w:line="240" w:lineRule="auto"/>
              <w:rPr>
                <w:rFonts w:asciiTheme="minorHAnsi" w:hAnsiTheme="minorHAnsi" w:cstheme="minorHAnsi"/>
                <w:b/>
                <w:bCs/>
                <w:sz w:val="24"/>
                <w:szCs w:val="24"/>
              </w:rPr>
            </w:pPr>
            <w:r w:rsidRPr="00BF31E1">
              <w:rPr>
                <w:rFonts w:asciiTheme="minorHAnsi" w:hAnsiTheme="minorHAnsi" w:cstheme="minorHAnsi"/>
                <w:b/>
                <w:bCs/>
                <w:sz w:val="24"/>
                <w:szCs w:val="24"/>
              </w:rPr>
              <w:t>Absent</w:t>
            </w:r>
            <w:r>
              <w:rPr>
                <w:rFonts w:asciiTheme="minorHAnsi" w:hAnsiTheme="minorHAnsi" w:cstheme="minorHAnsi"/>
                <w:b/>
                <w:bCs/>
                <w:sz w:val="24"/>
                <w:szCs w:val="24"/>
              </w:rPr>
              <w:t>:</w:t>
            </w:r>
            <w:r w:rsidR="000A3523" w:rsidRPr="00BF31E1">
              <w:rPr>
                <w:rFonts w:asciiTheme="minorHAnsi" w:hAnsiTheme="minorHAnsi" w:cstheme="minorHAnsi"/>
                <w:sz w:val="24"/>
                <w:szCs w:val="24"/>
              </w:rPr>
              <w:t xml:space="preserve"> Bobby-Jo Bechard,</w:t>
            </w:r>
            <w:r w:rsidR="00C97D3A" w:rsidRPr="00BF31E1">
              <w:rPr>
                <w:rFonts w:asciiTheme="minorHAnsi" w:hAnsiTheme="minorHAnsi" w:cstheme="minorHAnsi"/>
                <w:sz w:val="24"/>
                <w:szCs w:val="24"/>
              </w:rPr>
              <w:t xml:space="preserve"> </w:t>
            </w:r>
            <w:r w:rsidR="00C97D3A">
              <w:rPr>
                <w:rFonts w:asciiTheme="minorHAnsi" w:hAnsiTheme="minorHAnsi" w:cstheme="minorHAnsi"/>
                <w:sz w:val="24"/>
                <w:szCs w:val="24"/>
              </w:rPr>
              <w:t xml:space="preserve">Lauren Bustard, </w:t>
            </w:r>
            <w:r w:rsidR="00C97D3A" w:rsidRPr="00BF31E1">
              <w:rPr>
                <w:rFonts w:asciiTheme="minorHAnsi" w:hAnsiTheme="minorHAnsi" w:cstheme="minorHAnsi"/>
                <w:sz w:val="24"/>
                <w:szCs w:val="24"/>
              </w:rPr>
              <w:t>Michael Freysinger,</w:t>
            </w:r>
          </w:p>
        </w:tc>
      </w:tr>
    </w:tbl>
    <w:p w14:paraId="3BD07C15" w14:textId="6FE58B87" w:rsidR="00BE4F36" w:rsidRPr="00BF31E1" w:rsidRDefault="00DA0E07" w:rsidP="00CC551C">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Guests:</w:t>
      </w:r>
      <w:r w:rsidR="009E427B">
        <w:rPr>
          <w:rFonts w:asciiTheme="minorHAnsi" w:hAnsiTheme="minorHAnsi" w:cstheme="minorHAnsi"/>
          <w:sz w:val="24"/>
          <w:szCs w:val="24"/>
        </w:rPr>
        <w:t xml:space="preserve"> Sana Osman, Anthony Moffatt, Ann Denton</w:t>
      </w:r>
    </w:p>
    <w:p w14:paraId="4834FC7B" w14:textId="77777777" w:rsidR="00E96DDF" w:rsidRPr="00BF31E1" w:rsidRDefault="00E96DDF" w:rsidP="00CC551C">
      <w:pPr>
        <w:spacing w:after="100" w:line="240" w:lineRule="auto"/>
        <w:rPr>
          <w:rFonts w:asciiTheme="minorHAnsi" w:hAnsiTheme="minorHAnsi" w:cstheme="minorHAnsi"/>
          <w:sz w:val="24"/>
          <w:szCs w:val="24"/>
        </w:rPr>
      </w:pPr>
    </w:p>
    <w:p w14:paraId="70776BF5" w14:textId="77777777" w:rsidR="00E96DDF" w:rsidRPr="00BF31E1" w:rsidRDefault="00E96DDF" w:rsidP="00CC551C">
      <w:pPr>
        <w:spacing w:after="100" w:line="240" w:lineRule="auto"/>
        <w:rPr>
          <w:rFonts w:asciiTheme="minorHAnsi" w:hAnsiTheme="minorHAnsi" w:cstheme="minorHAnsi"/>
          <w:sz w:val="24"/>
          <w:szCs w:val="24"/>
        </w:rPr>
      </w:pPr>
    </w:p>
    <w:tbl>
      <w:tblPr>
        <w:tblW w:w="126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46"/>
        <w:gridCol w:w="5873"/>
        <w:gridCol w:w="3610"/>
        <w:gridCol w:w="1568"/>
      </w:tblGrid>
      <w:tr w:rsidR="00A51E00" w:rsidRPr="00BF31E1" w14:paraId="1970E375" w14:textId="77777777" w:rsidTr="00782FBE">
        <w:trPr>
          <w:cantSplit/>
          <w:tblHeader/>
        </w:trPr>
        <w:tc>
          <w:tcPr>
            <w:tcW w:w="12610" w:type="dxa"/>
            <w:gridSpan w:val="4"/>
            <w:shd w:val="clear" w:color="auto" w:fill="B8CCE4"/>
          </w:tcPr>
          <w:p w14:paraId="20B9F822" w14:textId="0ABDC2F3" w:rsidR="00A51E00" w:rsidRPr="00BF31E1" w:rsidRDefault="00A51E00" w:rsidP="006124C9">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Minutes:</w:t>
            </w:r>
          </w:p>
        </w:tc>
      </w:tr>
      <w:tr w:rsidR="005C2840" w:rsidRPr="00BF31E1" w14:paraId="74950DA0" w14:textId="77777777" w:rsidTr="00782FBE">
        <w:trPr>
          <w:cantSplit/>
          <w:tblHeader/>
        </w:trPr>
        <w:tc>
          <w:tcPr>
            <w:tcW w:w="1902" w:type="dxa"/>
            <w:shd w:val="clear" w:color="auto" w:fill="B8CCE4"/>
          </w:tcPr>
          <w:p w14:paraId="30758C64" w14:textId="77777777" w:rsidR="008C7773" w:rsidRPr="00BF31E1" w:rsidRDefault="008C7773" w:rsidP="008A7508">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Agenda</w:t>
            </w:r>
          </w:p>
        </w:tc>
        <w:tc>
          <w:tcPr>
            <w:tcW w:w="5530" w:type="dxa"/>
            <w:shd w:val="clear" w:color="auto" w:fill="B8CCE4"/>
          </w:tcPr>
          <w:p w14:paraId="2897B1DF" w14:textId="77777777" w:rsidR="008C7773" w:rsidRPr="00BF31E1" w:rsidRDefault="008C7773" w:rsidP="00A97425">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Discussion</w:t>
            </w:r>
          </w:p>
        </w:tc>
        <w:tc>
          <w:tcPr>
            <w:tcW w:w="3610" w:type="dxa"/>
            <w:shd w:val="clear" w:color="auto" w:fill="B8CCE4"/>
          </w:tcPr>
          <w:p w14:paraId="5E8F6DCF" w14:textId="77777777" w:rsidR="008C7773" w:rsidRPr="00BF31E1" w:rsidRDefault="008C7773" w:rsidP="00A97425">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Tasks/Conclusion</w:t>
            </w:r>
          </w:p>
        </w:tc>
        <w:tc>
          <w:tcPr>
            <w:tcW w:w="1568" w:type="dxa"/>
            <w:shd w:val="clear" w:color="auto" w:fill="B8CCE4"/>
          </w:tcPr>
          <w:p w14:paraId="3F748813" w14:textId="77777777" w:rsidR="008C7773" w:rsidRPr="00BF31E1" w:rsidRDefault="008C7773" w:rsidP="00A97425">
            <w:pPr>
              <w:spacing w:after="100" w:line="240" w:lineRule="auto"/>
              <w:jc w:val="center"/>
              <w:rPr>
                <w:rFonts w:asciiTheme="minorHAnsi" w:hAnsiTheme="minorHAnsi" w:cstheme="minorHAnsi"/>
                <w:sz w:val="24"/>
                <w:szCs w:val="24"/>
              </w:rPr>
            </w:pPr>
            <w:r w:rsidRPr="00BF31E1">
              <w:rPr>
                <w:rFonts w:asciiTheme="minorHAnsi" w:hAnsiTheme="minorHAnsi" w:cstheme="minorHAnsi"/>
                <w:sz w:val="24"/>
                <w:szCs w:val="24"/>
              </w:rPr>
              <w:t>Responsibility</w:t>
            </w:r>
          </w:p>
        </w:tc>
      </w:tr>
      <w:tr w:rsidR="003320FC" w:rsidRPr="00BF31E1" w14:paraId="64448123" w14:textId="77777777" w:rsidTr="00782FBE">
        <w:tc>
          <w:tcPr>
            <w:tcW w:w="1902" w:type="dxa"/>
            <w:shd w:val="clear" w:color="auto" w:fill="FFFFFF"/>
          </w:tcPr>
          <w:p w14:paraId="3B446F43" w14:textId="333F756E" w:rsidR="003320FC" w:rsidRPr="00BF31E1" w:rsidRDefault="003320FC" w:rsidP="008A7508">
            <w:pPr>
              <w:spacing w:after="100" w:line="240" w:lineRule="auto"/>
              <w:rPr>
                <w:rFonts w:asciiTheme="minorHAnsi" w:hAnsiTheme="minorHAnsi" w:cstheme="minorHAnsi"/>
                <w:i/>
                <w:sz w:val="24"/>
                <w:szCs w:val="24"/>
              </w:rPr>
            </w:pPr>
            <w:r w:rsidRPr="00BF31E1">
              <w:rPr>
                <w:rFonts w:asciiTheme="minorHAnsi" w:hAnsiTheme="minorHAnsi" w:cstheme="minorHAnsi"/>
                <w:sz w:val="24"/>
                <w:szCs w:val="24"/>
              </w:rPr>
              <w:t>Establish Quorum</w:t>
            </w:r>
            <w:r w:rsidRPr="00BF31E1">
              <w:rPr>
                <w:rFonts w:asciiTheme="minorHAnsi" w:hAnsiTheme="minorHAnsi" w:cstheme="minorHAnsi"/>
                <w:i/>
                <w:sz w:val="24"/>
                <w:szCs w:val="24"/>
              </w:rPr>
              <w:t xml:space="preserve"> </w:t>
            </w:r>
          </w:p>
        </w:tc>
        <w:tc>
          <w:tcPr>
            <w:tcW w:w="5530" w:type="dxa"/>
            <w:shd w:val="clear" w:color="auto" w:fill="FFFFFF"/>
          </w:tcPr>
          <w:p w14:paraId="7BB2C8F6" w14:textId="77777777" w:rsidR="003320FC" w:rsidRDefault="006618D7"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Liz Remillard</w:t>
            </w:r>
            <w:r w:rsidR="00434CF2">
              <w:rPr>
                <w:rFonts w:asciiTheme="minorHAnsi" w:hAnsiTheme="minorHAnsi" w:cstheme="minorHAnsi"/>
                <w:sz w:val="24"/>
                <w:szCs w:val="24"/>
              </w:rPr>
              <w:t xml:space="preserve"> is stepping off the QIC and Sana Osman will take the seat</w:t>
            </w:r>
            <w:r w:rsidR="000978A3">
              <w:rPr>
                <w:rFonts w:asciiTheme="minorHAnsi" w:hAnsiTheme="minorHAnsi" w:cstheme="minorHAnsi"/>
                <w:sz w:val="24"/>
                <w:szCs w:val="24"/>
              </w:rPr>
              <w:t>.</w:t>
            </w:r>
          </w:p>
          <w:p w14:paraId="0E043CCB" w14:textId="77777777" w:rsidR="000978A3" w:rsidRDefault="000978A3"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Anthony Moffatt, </w:t>
            </w:r>
            <w:r w:rsidR="00A54C74">
              <w:rPr>
                <w:rFonts w:asciiTheme="minorHAnsi" w:hAnsiTheme="minorHAnsi" w:cstheme="minorHAnsi"/>
                <w:sz w:val="24"/>
                <w:szCs w:val="24"/>
              </w:rPr>
              <w:t>CBHS, Resource Coordinator</w:t>
            </w:r>
          </w:p>
          <w:p w14:paraId="1452F44D" w14:textId="77777777" w:rsidR="00D91B5B" w:rsidRDefault="00D91B5B"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Ann Denton, </w:t>
            </w:r>
            <w:r w:rsidR="005D1F54">
              <w:rPr>
                <w:rFonts w:asciiTheme="minorHAnsi" w:hAnsiTheme="minorHAnsi" w:cstheme="minorHAnsi"/>
                <w:sz w:val="24"/>
                <w:szCs w:val="24"/>
              </w:rPr>
              <w:t>AHP</w:t>
            </w:r>
          </w:p>
          <w:p w14:paraId="4B6D3DB2" w14:textId="73F131C1" w:rsidR="00DC2BAE" w:rsidRPr="00BF31E1" w:rsidRDefault="00DC2BAE" w:rsidP="003320FC">
            <w:pPr>
              <w:spacing w:after="100" w:line="240" w:lineRule="auto"/>
              <w:rPr>
                <w:rFonts w:asciiTheme="minorHAnsi" w:hAnsiTheme="minorHAnsi" w:cstheme="minorHAnsi"/>
                <w:sz w:val="24"/>
                <w:szCs w:val="24"/>
              </w:rPr>
            </w:pPr>
            <w:r w:rsidRPr="00DC2BAE">
              <w:rPr>
                <w:rFonts w:asciiTheme="minorHAnsi" w:hAnsiTheme="minorHAnsi" w:cstheme="minorHAnsi"/>
                <w:sz w:val="24"/>
                <w:szCs w:val="24"/>
              </w:rPr>
              <w:lastRenderedPageBreak/>
              <w:t>Vickie McCarty</w:t>
            </w:r>
            <w:r>
              <w:rPr>
                <w:rFonts w:asciiTheme="minorHAnsi" w:hAnsiTheme="minorHAnsi" w:cstheme="minorHAnsi"/>
                <w:sz w:val="24"/>
                <w:szCs w:val="24"/>
              </w:rPr>
              <w:t xml:space="preserve"> has re</w:t>
            </w:r>
            <w:r w:rsidR="00723A32">
              <w:rPr>
                <w:rFonts w:asciiTheme="minorHAnsi" w:hAnsiTheme="minorHAnsi" w:cstheme="minorHAnsi"/>
                <w:sz w:val="24"/>
                <w:szCs w:val="24"/>
              </w:rPr>
              <w:t>tired</w:t>
            </w:r>
            <w:r>
              <w:rPr>
                <w:rFonts w:asciiTheme="minorHAnsi" w:hAnsiTheme="minorHAnsi" w:cstheme="minorHAnsi"/>
                <w:sz w:val="24"/>
                <w:szCs w:val="24"/>
              </w:rPr>
              <w:t xml:space="preserve"> from the committee</w:t>
            </w:r>
          </w:p>
        </w:tc>
        <w:tc>
          <w:tcPr>
            <w:tcW w:w="3610" w:type="dxa"/>
            <w:shd w:val="clear" w:color="auto" w:fill="FFFFFF"/>
          </w:tcPr>
          <w:p w14:paraId="38E4C622" w14:textId="77777777" w:rsidR="003320FC" w:rsidRPr="00BF31E1" w:rsidRDefault="003320FC" w:rsidP="003320FC">
            <w:pPr>
              <w:spacing w:after="100" w:line="240" w:lineRule="auto"/>
              <w:rPr>
                <w:rFonts w:asciiTheme="minorHAnsi" w:hAnsiTheme="minorHAnsi" w:cstheme="minorHAnsi"/>
                <w:sz w:val="24"/>
                <w:szCs w:val="24"/>
              </w:rPr>
            </w:pPr>
          </w:p>
        </w:tc>
        <w:tc>
          <w:tcPr>
            <w:tcW w:w="1568" w:type="dxa"/>
            <w:shd w:val="clear" w:color="auto" w:fill="FFFFFF"/>
          </w:tcPr>
          <w:p w14:paraId="3B91D27B" w14:textId="77777777" w:rsidR="003320FC" w:rsidRPr="00BF31E1" w:rsidRDefault="003320FC" w:rsidP="003320FC">
            <w:pPr>
              <w:spacing w:after="100" w:line="240" w:lineRule="auto"/>
              <w:rPr>
                <w:rFonts w:asciiTheme="minorHAnsi" w:hAnsiTheme="minorHAnsi" w:cstheme="minorHAnsi"/>
                <w:sz w:val="24"/>
                <w:szCs w:val="24"/>
              </w:rPr>
            </w:pPr>
          </w:p>
        </w:tc>
      </w:tr>
      <w:tr w:rsidR="003320FC" w:rsidRPr="00BF31E1" w14:paraId="0A64F35F" w14:textId="77777777" w:rsidTr="00782FBE">
        <w:trPr>
          <w:trHeight w:val="674"/>
        </w:trPr>
        <w:tc>
          <w:tcPr>
            <w:tcW w:w="1902" w:type="dxa"/>
            <w:shd w:val="clear" w:color="auto" w:fill="FFFFFF"/>
          </w:tcPr>
          <w:p w14:paraId="30028F74" w14:textId="2488DDB2" w:rsidR="003320FC" w:rsidRPr="00BF31E1" w:rsidRDefault="003320FC" w:rsidP="008A7508">
            <w:pPr>
              <w:spacing w:after="100" w:line="240" w:lineRule="auto"/>
              <w:rPr>
                <w:rFonts w:asciiTheme="minorHAnsi" w:hAnsiTheme="minorHAnsi" w:cstheme="minorHAnsi"/>
                <w:i/>
                <w:sz w:val="24"/>
                <w:szCs w:val="24"/>
              </w:rPr>
            </w:pPr>
            <w:r w:rsidRPr="00BF31E1">
              <w:rPr>
                <w:rFonts w:asciiTheme="minorHAnsi" w:hAnsiTheme="minorHAnsi" w:cstheme="minorHAnsi"/>
                <w:sz w:val="24"/>
                <w:szCs w:val="24"/>
              </w:rPr>
              <w:t>Any changes to the agenda?</w:t>
            </w:r>
          </w:p>
        </w:tc>
        <w:tc>
          <w:tcPr>
            <w:tcW w:w="5530" w:type="dxa"/>
            <w:shd w:val="clear" w:color="auto" w:fill="FFFFFF"/>
          </w:tcPr>
          <w:p w14:paraId="6D46192C" w14:textId="77777777" w:rsidR="003320FC" w:rsidRPr="00BF31E1" w:rsidRDefault="003320FC" w:rsidP="003320FC">
            <w:pPr>
              <w:spacing w:after="100" w:line="240" w:lineRule="auto"/>
              <w:rPr>
                <w:rFonts w:asciiTheme="minorHAnsi" w:hAnsiTheme="minorHAnsi" w:cstheme="minorHAnsi"/>
                <w:sz w:val="24"/>
                <w:szCs w:val="24"/>
              </w:rPr>
            </w:pPr>
          </w:p>
        </w:tc>
        <w:tc>
          <w:tcPr>
            <w:tcW w:w="3610" w:type="dxa"/>
            <w:shd w:val="clear" w:color="auto" w:fill="FFFFFF"/>
          </w:tcPr>
          <w:p w14:paraId="3540AA7E" w14:textId="77777777" w:rsidR="003320FC" w:rsidRPr="00BF31E1" w:rsidRDefault="003320FC" w:rsidP="003320FC">
            <w:pPr>
              <w:spacing w:after="100" w:line="240" w:lineRule="auto"/>
              <w:rPr>
                <w:rFonts w:asciiTheme="minorHAnsi" w:hAnsiTheme="minorHAnsi" w:cstheme="minorHAnsi"/>
                <w:sz w:val="24"/>
                <w:szCs w:val="24"/>
              </w:rPr>
            </w:pPr>
          </w:p>
        </w:tc>
        <w:tc>
          <w:tcPr>
            <w:tcW w:w="1568" w:type="dxa"/>
            <w:shd w:val="clear" w:color="auto" w:fill="FFFFFF"/>
          </w:tcPr>
          <w:p w14:paraId="0CD960D8" w14:textId="77777777" w:rsidR="003320FC" w:rsidRPr="00BF31E1" w:rsidRDefault="003320FC" w:rsidP="003320FC">
            <w:pPr>
              <w:spacing w:after="100" w:line="240" w:lineRule="auto"/>
              <w:rPr>
                <w:rFonts w:asciiTheme="minorHAnsi" w:hAnsiTheme="minorHAnsi" w:cstheme="minorHAnsi"/>
                <w:color w:val="FF0000"/>
                <w:sz w:val="24"/>
                <w:szCs w:val="24"/>
              </w:rPr>
            </w:pPr>
          </w:p>
        </w:tc>
      </w:tr>
      <w:tr w:rsidR="003320FC" w:rsidRPr="00BF31E1" w14:paraId="64530325" w14:textId="77777777" w:rsidTr="00782FBE">
        <w:trPr>
          <w:trHeight w:val="341"/>
        </w:trPr>
        <w:tc>
          <w:tcPr>
            <w:tcW w:w="1902" w:type="dxa"/>
            <w:shd w:val="clear" w:color="auto" w:fill="auto"/>
          </w:tcPr>
          <w:p w14:paraId="5DD94021" w14:textId="1704D25C" w:rsidR="003320FC" w:rsidRPr="00C533B0" w:rsidRDefault="00977ED9" w:rsidP="008A7508">
            <w:pPr>
              <w:spacing w:after="100" w:line="240" w:lineRule="auto"/>
              <w:rPr>
                <w:rFonts w:asciiTheme="minorHAnsi" w:hAnsiTheme="minorHAnsi" w:cstheme="minorHAnsi"/>
                <w:iCs/>
                <w:sz w:val="24"/>
                <w:szCs w:val="24"/>
              </w:rPr>
            </w:pPr>
            <w:r w:rsidRPr="00C533B0">
              <w:rPr>
                <w:rFonts w:asciiTheme="minorHAnsi" w:hAnsiTheme="minorHAnsi" w:cstheme="minorHAnsi"/>
                <w:iCs/>
                <w:sz w:val="24"/>
                <w:szCs w:val="24"/>
              </w:rPr>
              <w:t xml:space="preserve">10am </w:t>
            </w:r>
            <w:r w:rsidR="00C533B0">
              <w:rPr>
                <w:rFonts w:asciiTheme="minorHAnsi" w:hAnsiTheme="minorHAnsi" w:cstheme="minorHAnsi"/>
                <w:iCs/>
                <w:sz w:val="24"/>
                <w:szCs w:val="24"/>
              </w:rPr>
              <w:t xml:space="preserve">- </w:t>
            </w:r>
            <w:r w:rsidRPr="00C533B0">
              <w:rPr>
                <w:rFonts w:asciiTheme="minorHAnsi" w:hAnsiTheme="minorHAnsi" w:cstheme="minorHAnsi"/>
                <w:iCs/>
                <w:sz w:val="24"/>
                <w:szCs w:val="24"/>
              </w:rPr>
              <w:t>Ann Denton covering the purpose of the TA and getting feedback from the QIC</w:t>
            </w:r>
          </w:p>
        </w:tc>
        <w:tc>
          <w:tcPr>
            <w:tcW w:w="5530" w:type="dxa"/>
            <w:shd w:val="clear" w:color="auto" w:fill="auto"/>
          </w:tcPr>
          <w:p w14:paraId="469C3F98" w14:textId="77777777" w:rsidR="003320FC" w:rsidRDefault="00971AFE" w:rsidP="008A7508">
            <w:pPr>
              <w:spacing w:after="0"/>
              <w:rPr>
                <w:rFonts w:asciiTheme="minorHAnsi" w:hAnsiTheme="minorHAnsi" w:cstheme="minorHAnsi"/>
                <w:sz w:val="24"/>
                <w:szCs w:val="24"/>
              </w:rPr>
            </w:pPr>
            <w:r>
              <w:rPr>
                <w:rFonts w:asciiTheme="minorHAnsi" w:hAnsiTheme="minorHAnsi" w:cstheme="minorHAnsi"/>
                <w:sz w:val="24"/>
                <w:szCs w:val="24"/>
              </w:rPr>
              <w:t>Meeting recorded</w:t>
            </w:r>
          </w:p>
          <w:p w14:paraId="13E0F6A8" w14:textId="77777777" w:rsidR="00660FE0" w:rsidRDefault="00971AFE" w:rsidP="008A7508">
            <w:pPr>
              <w:spacing w:after="0"/>
              <w:rPr>
                <w:rFonts w:asciiTheme="minorHAnsi" w:hAnsiTheme="minorHAnsi" w:cstheme="minorHAnsi"/>
                <w:sz w:val="24"/>
                <w:szCs w:val="24"/>
              </w:rPr>
            </w:pPr>
            <w:r>
              <w:rPr>
                <w:rFonts w:asciiTheme="minorHAnsi" w:hAnsiTheme="minorHAnsi" w:cstheme="minorHAnsi"/>
                <w:sz w:val="24"/>
                <w:szCs w:val="24"/>
              </w:rPr>
              <w:t>Ann Denton, Senior Fellow</w:t>
            </w:r>
            <w:r w:rsidR="00660FE0">
              <w:rPr>
                <w:rFonts w:asciiTheme="minorHAnsi" w:hAnsiTheme="minorHAnsi" w:cstheme="minorHAnsi"/>
                <w:sz w:val="24"/>
                <w:szCs w:val="24"/>
              </w:rPr>
              <w:t>, AHP</w:t>
            </w:r>
          </w:p>
          <w:p w14:paraId="57CFEA35" w14:textId="77777777" w:rsidR="004A2A97" w:rsidRDefault="004A2A97" w:rsidP="008A7508">
            <w:pPr>
              <w:spacing w:after="0"/>
              <w:rPr>
                <w:rFonts w:asciiTheme="minorHAnsi" w:hAnsiTheme="minorHAnsi" w:cstheme="minorHAnsi"/>
                <w:sz w:val="24"/>
                <w:szCs w:val="24"/>
              </w:rPr>
            </w:pPr>
          </w:p>
          <w:p w14:paraId="7C889C3F" w14:textId="7B137A03" w:rsidR="00FF027B" w:rsidRDefault="004A2A97" w:rsidP="008A7508">
            <w:pPr>
              <w:spacing w:after="0"/>
              <w:rPr>
                <w:rFonts w:asciiTheme="minorHAnsi" w:hAnsiTheme="minorHAnsi" w:cstheme="minorHAnsi"/>
                <w:sz w:val="24"/>
                <w:szCs w:val="24"/>
              </w:rPr>
            </w:pPr>
            <w:r>
              <w:rPr>
                <w:rFonts w:asciiTheme="minorHAnsi" w:hAnsiTheme="minorHAnsi" w:cstheme="minorHAnsi"/>
                <w:sz w:val="24"/>
                <w:szCs w:val="24"/>
              </w:rPr>
              <w:t xml:space="preserve">QIC website: </w:t>
            </w:r>
            <w:hyperlink r:id="rId9" w:history="1">
              <w:r w:rsidRPr="004E3A61">
                <w:rPr>
                  <w:rStyle w:val="Hyperlink"/>
                  <w:rFonts w:asciiTheme="minorHAnsi" w:hAnsiTheme="minorHAnsi" w:cstheme="minorHAnsi"/>
                  <w:sz w:val="24"/>
                  <w:szCs w:val="24"/>
                </w:rPr>
                <w:t>https://maineqic.org/</w:t>
              </w:r>
            </w:hyperlink>
            <w:r w:rsidR="00FF027B">
              <w:rPr>
                <w:rFonts w:asciiTheme="minorHAnsi" w:hAnsiTheme="minorHAnsi" w:cstheme="minorHAnsi"/>
                <w:sz w:val="24"/>
                <w:szCs w:val="24"/>
              </w:rPr>
              <w:t xml:space="preserve"> </w:t>
            </w:r>
          </w:p>
          <w:p w14:paraId="4C57D984" w14:textId="77777777" w:rsidR="00E517F9" w:rsidRDefault="00E517F9" w:rsidP="008A7508">
            <w:pPr>
              <w:spacing w:after="0"/>
              <w:rPr>
                <w:rFonts w:asciiTheme="minorHAnsi" w:hAnsiTheme="minorHAnsi" w:cstheme="minorHAnsi"/>
                <w:sz w:val="24"/>
                <w:szCs w:val="24"/>
              </w:rPr>
            </w:pPr>
          </w:p>
          <w:p w14:paraId="2F89FB98" w14:textId="77777777" w:rsidR="00E517F9" w:rsidRDefault="006558FC" w:rsidP="008A7508">
            <w:pPr>
              <w:spacing w:after="0"/>
              <w:rPr>
                <w:rFonts w:asciiTheme="minorHAnsi" w:hAnsiTheme="minorHAnsi" w:cstheme="minorHAnsi"/>
                <w:sz w:val="24"/>
                <w:szCs w:val="24"/>
              </w:rPr>
            </w:pPr>
            <w:hyperlink r:id="rId10" w:history="1">
              <w:r w:rsidR="00E517F9" w:rsidRPr="004E3A61">
                <w:rPr>
                  <w:rStyle w:val="Hyperlink"/>
                  <w:rFonts w:asciiTheme="minorHAnsi" w:hAnsiTheme="minorHAnsi" w:cstheme="minorHAnsi"/>
                  <w:sz w:val="24"/>
                  <w:szCs w:val="24"/>
                </w:rPr>
                <w:t>https://www.maine.gov/dhhs/obh/about/grants</w:t>
              </w:r>
            </w:hyperlink>
            <w:r w:rsidR="00E517F9">
              <w:rPr>
                <w:rFonts w:asciiTheme="minorHAnsi" w:hAnsiTheme="minorHAnsi" w:cstheme="minorHAnsi"/>
                <w:sz w:val="24"/>
                <w:szCs w:val="24"/>
              </w:rPr>
              <w:t xml:space="preserve"> </w:t>
            </w:r>
          </w:p>
          <w:p w14:paraId="38B80C68" w14:textId="77777777" w:rsidR="00807F13" w:rsidRDefault="00807F13" w:rsidP="008A7508">
            <w:pPr>
              <w:spacing w:after="0"/>
              <w:rPr>
                <w:rFonts w:asciiTheme="minorHAnsi" w:hAnsiTheme="minorHAnsi" w:cstheme="minorHAnsi"/>
                <w:sz w:val="24"/>
                <w:szCs w:val="24"/>
              </w:rPr>
            </w:pPr>
          </w:p>
          <w:p w14:paraId="07A16359" w14:textId="77777777" w:rsidR="00807F13" w:rsidRDefault="00807F13" w:rsidP="008A7508">
            <w:pPr>
              <w:spacing w:after="0"/>
              <w:rPr>
                <w:rFonts w:asciiTheme="minorHAnsi" w:hAnsiTheme="minorHAnsi" w:cstheme="minorHAnsi"/>
                <w:sz w:val="24"/>
                <w:szCs w:val="24"/>
              </w:rPr>
            </w:pPr>
          </w:p>
          <w:p w14:paraId="62938123" w14:textId="01D28E6F" w:rsidR="0074580B" w:rsidRPr="00BF31E1" w:rsidRDefault="0074580B" w:rsidP="00165BEE">
            <w:pPr>
              <w:spacing w:after="0"/>
              <w:rPr>
                <w:rFonts w:asciiTheme="minorHAnsi" w:hAnsiTheme="minorHAnsi" w:cstheme="minorHAnsi"/>
                <w:sz w:val="24"/>
                <w:szCs w:val="24"/>
              </w:rPr>
            </w:pPr>
          </w:p>
        </w:tc>
        <w:tc>
          <w:tcPr>
            <w:tcW w:w="3610" w:type="dxa"/>
            <w:shd w:val="clear" w:color="auto" w:fill="auto"/>
          </w:tcPr>
          <w:p w14:paraId="4FCDF5B4" w14:textId="7ABC0227" w:rsidR="003320FC" w:rsidRPr="00BF31E1" w:rsidRDefault="00EB63A8" w:rsidP="003320FC">
            <w:pPr>
              <w:rPr>
                <w:rFonts w:asciiTheme="minorHAnsi" w:hAnsiTheme="minorHAnsi" w:cstheme="minorHAnsi"/>
                <w:sz w:val="24"/>
                <w:szCs w:val="24"/>
              </w:rPr>
            </w:pPr>
            <w:r>
              <w:rPr>
                <w:rFonts w:asciiTheme="minorHAnsi" w:hAnsiTheme="minorHAnsi" w:cstheme="minorHAnsi"/>
                <w:sz w:val="24"/>
                <w:szCs w:val="24"/>
              </w:rPr>
              <w:t xml:space="preserve">Council </w:t>
            </w:r>
            <w:r w:rsidR="00FA6880">
              <w:rPr>
                <w:rFonts w:asciiTheme="minorHAnsi" w:hAnsiTheme="minorHAnsi" w:cstheme="minorHAnsi"/>
                <w:sz w:val="24"/>
                <w:szCs w:val="24"/>
              </w:rPr>
              <w:t xml:space="preserve">members </w:t>
            </w:r>
            <w:r>
              <w:rPr>
                <w:rFonts w:asciiTheme="minorHAnsi" w:hAnsiTheme="minorHAnsi" w:cstheme="minorHAnsi"/>
                <w:sz w:val="24"/>
                <w:szCs w:val="24"/>
              </w:rPr>
              <w:t xml:space="preserve">will read the </w:t>
            </w:r>
            <w:r w:rsidR="00FA6880">
              <w:rPr>
                <w:rFonts w:asciiTheme="minorHAnsi" w:hAnsiTheme="minorHAnsi" w:cstheme="minorHAnsi"/>
                <w:sz w:val="24"/>
                <w:szCs w:val="24"/>
              </w:rPr>
              <w:t xml:space="preserve">block grant before the next meeting.  Any questions </w:t>
            </w:r>
            <w:r w:rsidR="00D6061C">
              <w:rPr>
                <w:rFonts w:asciiTheme="minorHAnsi" w:hAnsiTheme="minorHAnsi" w:cstheme="minorHAnsi"/>
                <w:sz w:val="24"/>
                <w:szCs w:val="24"/>
              </w:rPr>
              <w:t xml:space="preserve">will be sent to </w:t>
            </w:r>
            <w:r w:rsidR="003B53D9">
              <w:rPr>
                <w:rFonts w:asciiTheme="minorHAnsi" w:hAnsiTheme="minorHAnsi" w:cstheme="minorHAnsi"/>
                <w:sz w:val="24"/>
                <w:szCs w:val="24"/>
              </w:rPr>
              <w:t>Diane Bouffard</w:t>
            </w:r>
            <w:r w:rsidR="00E231CE">
              <w:rPr>
                <w:rFonts w:asciiTheme="minorHAnsi" w:hAnsiTheme="minorHAnsi" w:cstheme="minorHAnsi"/>
                <w:sz w:val="24"/>
                <w:szCs w:val="24"/>
              </w:rPr>
              <w:t xml:space="preserve"> </w:t>
            </w:r>
            <w:r w:rsidR="00E231CE" w:rsidRPr="00E231CE">
              <w:rPr>
                <w:rFonts w:asciiTheme="minorHAnsi" w:hAnsiTheme="minorHAnsi" w:cstheme="minorHAnsi"/>
                <w:sz w:val="24"/>
                <w:szCs w:val="24"/>
              </w:rPr>
              <w:t>maineqicchair &lt;maineqicchair@gmail.com&gt;</w:t>
            </w:r>
            <w:r w:rsidR="003B53D9">
              <w:rPr>
                <w:rFonts w:asciiTheme="minorHAnsi" w:hAnsiTheme="minorHAnsi" w:cstheme="minorHAnsi"/>
                <w:sz w:val="24"/>
                <w:szCs w:val="24"/>
              </w:rPr>
              <w:t xml:space="preserve">, </w:t>
            </w:r>
            <w:r w:rsidR="00D6061C">
              <w:rPr>
                <w:rFonts w:asciiTheme="minorHAnsi" w:hAnsiTheme="minorHAnsi" w:cstheme="minorHAnsi"/>
                <w:sz w:val="24"/>
                <w:szCs w:val="24"/>
              </w:rPr>
              <w:t>Amy Taranko</w:t>
            </w:r>
            <w:r w:rsidR="006C480A">
              <w:t xml:space="preserve"> </w:t>
            </w:r>
            <w:r w:rsidR="006C480A" w:rsidRPr="006C480A">
              <w:rPr>
                <w:rFonts w:asciiTheme="minorHAnsi" w:hAnsiTheme="minorHAnsi" w:cstheme="minorHAnsi"/>
                <w:sz w:val="24"/>
                <w:szCs w:val="24"/>
              </w:rPr>
              <w:t>Taranko, Amy &lt;Amy.Taranko@maine.gov&gt;</w:t>
            </w:r>
            <w:r w:rsidR="00D6061C">
              <w:rPr>
                <w:rFonts w:asciiTheme="minorHAnsi" w:hAnsiTheme="minorHAnsi" w:cstheme="minorHAnsi"/>
                <w:sz w:val="24"/>
                <w:szCs w:val="24"/>
              </w:rPr>
              <w:t xml:space="preserve">, </w:t>
            </w:r>
            <w:r w:rsidR="00D626BC">
              <w:rPr>
                <w:rFonts w:asciiTheme="minorHAnsi" w:hAnsiTheme="minorHAnsi" w:cstheme="minorHAnsi"/>
                <w:sz w:val="24"/>
                <w:szCs w:val="24"/>
              </w:rPr>
              <w:t>Narissa Seamans</w:t>
            </w:r>
            <w:r w:rsidR="008558EB">
              <w:t xml:space="preserve"> </w:t>
            </w:r>
            <w:r w:rsidR="008558EB" w:rsidRPr="008558EB">
              <w:rPr>
                <w:rFonts w:asciiTheme="minorHAnsi" w:hAnsiTheme="minorHAnsi" w:cstheme="minorHAnsi"/>
                <w:sz w:val="24"/>
                <w:szCs w:val="24"/>
              </w:rPr>
              <w:t>Seamans, Narissa &lt;Narissa.Seamans@maine.gov&gt;</w:t>
            </w:r>
            <w:r w:rsidR="00D626BC">
              <w:rPr>
                <w:rFonts w:asciiTheme="minorHAnsi" w:hAnsiTheme="minorHAnsi" w:cstheme="minorHAnsi"/>
                <w:sz w:val="24"/>
                <w:szCs w:val="24"/>
              </w:rPr>
              <w:t xml:space="preserve">, </w:t>
            </w:r>
            <w:r w:rsidR="00304F94">
              <w:rPr>
                <w:rFonts w:asciiTheme="minorHAnsi" w:hAnsiTheme="minorHAnsi" w:cstheme="minorHAnsi"/>
                <w:sz w:val="24"/>
                <w:szCs w:val="24"/>
              </w:rPr>
              <w:t>Stephanie</w:t>
            </w:r>
            <w:r w:rsidR="001728FE">
              <w:rPr>
                <w:rFonts w:asciiTheme="minorHAnsi" w:hAnsiTheme="minorHAnsi" w:cstheme="minorHAnsi"/>
                <w:sz w:val="24"/>
                <w:szCs w:val="24"/>
              </w:rPr>
              <w:t xml:space="preserve"> Farquhar</w:t>
            </w:r>
            <w:r w:rsidR="00D8469D">
              <w:t xml:space="preserve"> </w:t>
            </w:r>
            <w:r w:rsidR="00D8469D" w:rsidRPr="00D8469D">
              <w:rPr>
                <w:rFonts w:asciiTheme="minorHAnsi" w:hAnsiTheme="minorHAnsi" w:cstheme="minorHAnsi"/>
                <w:sz w:val="24"/>
                <w:szCs w:val="24"/>
              </w:rPr>
              <w:t>Farquhar, Stephanie &lt;Stephanie.Farquhar@maine.gov&gt;</w:t>
            </w:r>
          </w:p>
        </w:tc>
        <w:tc>
          <w:tcPr>
            <w:tcW w:w="1568" w:type="dxa"/>
            <w:shd w:val="clear" w:color="auto" w:fill="auto"/>
          </w:tcPr>
          <w:p w14:paraId="2B57DA00" w14:textId="61D8B37A" w:rsidR="003320FC" w:rsidRPr="00BF31E1" w:rsidRDefault="00782FBE" w:rsidP="003320FC">
            <w:pPr>
              <w:rPr>
                <w:rFonts w:asciiTheme="minorHAnsi" w:hAnsiTheme="minorHAnsi" w:cstheme="minorHAnsi"/>
                <w:sz w:val="24"/>
                <w:szCs w:val="24"/>
              </w:rPr>
            </w:pPr>
            <w:r>
              <w:rPr>
                <w:rFonts w:asciiTheme="minorHAnsi" w:hAnsiTheme="minorHAnsi" w:cstheme="minorHAnsi"/>
                <w:sz w:val="24"/>
                <w:szCs w:val="24"/>
              </w:rPr>
              <w:t>Council members</w:t>
            </w:r>
          </w:p>
        </w:tc>
      </w:tr>
      <w:tr w:rsidR="003320FC" w:rsidRPr="00BF31E1" w14:paraId="032FBDEB" w14:textId="77777777" w:rsidTr="00782FBE">
        <w:tc>
          <w:tcPr>
            <w:tcW w:w="1902" w:type="dxa"/>
            <w:shd w:val="clear" w:color="auto" w:fill="FFFFFF"/>
          </w:tcPr>
          <w:p w14:paraId="5FAC97C7" w14:textId="7F40CA1D" w:rsidR="003320FC" w:rsidRPr="00165BEE" w:rsidRDefault="00165BEE" w:rsidP="008A7508">
            <w:pPr>
              <w:spacing w:after="100" w:line="240" w:lineRule="auto"/>
              <w:rPr>
                <w:rFonts w:asciiTheme="minorHAnsi" w:hAnsiTheme="minorHAnsi" w:cstheme="minorHAnsi"/>
                <w:sz w:val="24"/>
                <w:szCs w:val="24"/>
              </w:rPr>
            </w:pPr>
            <w:r w:rsidRPr="00165BEE">
              <w:rPr>
                <w:rFonts w:asciiTheme="minorHAnsi" w:hAnsiTheme="minorHAnsi" w:cstheme="minorHAnsi"/>
                <w:sz w:val="24"/>
                <w:szCs w:val="24"/>
              </w:rPr>
              <w:t>Ad</w:t>
            </w:r>
            <w:r>
              <w:rPr>
                <w:rFonts w:asciiTheme="minorHAnsi" w:hAnsiTheme="minorHAnsi" w:cstheme="minorHAnsi"/>
                <w:sz w:val="24"/>
                <w:szCs w:val="24"/>
              </w:rPr>
              <w:t>ministrative support</w:t>
            </w:r>
            <w:r w:rsidR="00FC05D2">
              <w:rPr>
                <w:rFonts w:asciiTheme="minorHAnsi" w:hAnsiTheme="minorHAnsi" w:cstheme="minorHAnsi"/>
                <w:sz w:val="24"/>
                <w:szCs w:val="24"/>
              </w:rPr>
              <w:t xml:space="preserve"> through DHHS</w:t>
            </w:r>
          </w:p>
        </w:tc>
        <w:tc>
          <w:tcPr>
            <w:tcW w:w="5530" w:type="dxa"/>
            <w:shd w:val="clear" w:color="auto" w:fill="FFFFFF"/>
          </w:tcPr>
          <w:p w14:paraId="0FBB7DE7" w14:textId="757664FC" w:rsidR="003320FC" w:rsidRPr="00BF31E1" w:rsidRDefault="00497250"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QIC is very interested in</w:t>
            </w:r>
            <w:r w:rsidR="000B0A9A">
              <w:rPr>
                <w:rFonts w:asciiTheme="minorHAnsi" w:hAnsiTheme="minorHAnsi" w:cstheme="minorHAnsi"/>
                <w:sz w:val="24"/>
                <w:szCs w:val="24"/>
              </w:rPr>
              <w:t xml:space="preserve"> receiving administrative support </w:t>
            </w:r>
          </w:p>
        </w:tc>
        <w:tc>
          <w:tcPr>
            <w:tcW w:w="3610" w:type="dxa"/>
            <w:shd w:val="clear" w:color="auto" w:fill="FFFFFF"/>
          </w:tcPr>
          <w:p w14:paraId="0CD2E3B5" w14:textId="29598094" w:rsidR="003320FC" w:rsidRPr="00BF31E1" w:rsidRDefault="00497250"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DHHS staff will elevate the question about providing administrative support.</w:t>
            </w:r>
          </w:p>
        </w:tc>
        <w:tc>
          <w:tcPr>
            <w:tcW w:w="1568" w:type="dxa"/>
            <w:shd w:val="clear" w:color="auto" w:fill="FFFFFF"/>
          </w:tcPr>
          <w:p w14:paraId="117651E0" w14:textId="3FD8630B" w:rsidR="003320FC" w:rsidRPr="00BF31E1" w:rsidRDefault="00355054"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Amy Taranko</w:t>
            </w:r>
          </w:p>
        </w:tc>
      </w:tr>
      <w:tr w:rsidR="003320FC" w:rsidRPr="00BF31E1" w14:paraId="5735C3A3" w14:textId="77777777" w:rsidTr="00782FBE">
        <w:tblPrEx>
          <w:shd w:val="clear" w:color="auto" w:fill="auto"/>
        </w:tblPrEx>
        <w:trPr>
          <w:trHeight w:val="755"/>
        </w:trPr>
        <w:tc>
          <w:tcPr>
            <w:tcW w:w="1902" w:type="dxa"/>
            <w:shd w:val="clear" w:color="auto" w:fill="auto"/>
          </w:tcPr>
          <w:p w14:paraId="1D0F250D" w14:textId="0AEEDE71" w:rsidR="003320FC" w:rsidRPr="00BF31E1" w:rsidRDefault="003320FC" w:rsidP="008A7508">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OCFS, DOE, OBH, DVR, DOC, OMS update</w:t>
            </w:r>
          </w:p>
        </w:tc>
        <w:tc>
          <w:tcPr>
            <w:tcW w:w="5530" w:type="dxa"/>
            <w:shd w:val="clear" w:color="auto" w:fill="auto"/>
          </w:tcPr>
          <w:p w14:paraId="7372C46E" w14:textId="77777777" w:rsidR="003320FC" w:rsidRDefault="00A16CD0"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OMS </w:t>
            </w:r>
            <w:r w:rsidR="00194BD6">
              <w:rPr>
                <w:rFonts w:asciiTheme="minorHAnsi" w:hAnsiTheme="minorHAnsi" w:cstheme="minorHAnsi"/>
                <w:sz w:val="24"/>
                <w:szCs w:val="24"/>
              </w:rPr>
              <w:t>–</w:t>
            </w:r>
            <w:r>
              <w:rPr>
                <w:rFonts w:asciiTheme="minorHAnsi" w:hAnsiTheme="minorHAnsi" w:cstheme="minorHAnsi"/>
                <w:sz w:val="24"/>
                <w:szCs w:val="24"/>
              </w:rPr>
              <w:t xml:space="preserve"> </w:t>
            </w:r>
            <w:r w:rsidR="00194BD6">
              <w:rPr>
                <w:rFonts w:asciiTheme="minorHAnsi" w:hAnsiTheme="minorHAnsi" w:cstheme="minorHAnsi"/>
                <w:sz w:val="24"/>
                <w:szCs w:val="24"/>
              </w:rPr>
              <w:t xml:space="preserve">Liz Remillard – </w:t>
            </w:r>
          </w:p>
          <w:p w14:paraId="40858731" w14:textId="77777777" w:rsidR="002E4602" w:rsidRPr="002E4602" w:rsidRDefault="002E4602" w:rsidP="002E4602">
            <w:pPr>
              <w:spacing w:after="100" w:line="240" w:lineRule="auto"/>
              <w:rPr>
                <w:rFonts w:asciiTheme="minorHAnsi" w:hAnsiTheme="minorHAnsi" w:cstheme="minorHAnsi"/>
                <w:sz w:val="24"/>
                <w:szCs w:val="24"/>
              </w:rPr>
            </w:pPr>
            <w:r w:rsidRPr="002E4602">
              <w:rPr>
                <w:rFonts w:asciiTheme="minorHAnsi" w:hAnsiTheme="minorHAnsi" w:cstheme="minorHAnsi"/>
                <w:sz w:val="24"/>
                <w:szCs w:val="24"/>
              </w:rPr>
              <w:t>The QIC MaineCare representative will transition to Sana Osman (</w:t>
            </w:r>
            <w:hyperlink r:id="rId11" w:history="1">
              <w:r w:rsidRPr="002E4602">
                <w:rPr>
                  <w:rStyle w:val="Hyperlink"/>
                  <w:rFonts w:asciiTheme="minorHAnsi" w:hAnsiTheme="minorHAnsi" w:cstheme="minorHAnsi"/>
                  <w:sz w:val="24"/>
                  <w:szCs w:val="24"/>
                </w:rPr>
                <w:t>Sana.Osman@maine.gov</w:t>
              </w:r>
            </w:hyperlink>
            <w:r w:rsidRPr="002E4602">
              <w:rPr>
                <w:rFonts w:asciiTheme="minorHAnsi" w:hAnsiTheme="minorHAnsi" w:cstheme="minorHAnsi"/>
                <w:sz w:val="24"/>
                <w:szCs w:val="24"/>
              </w:rPr>
              <w:t>) MaineCare’s Member Engagement Manager starting in May! Thank you for allowing me to participate as a partner on the council and I look forward to participating in future meetings as needed!</w:t>
            </w:r>
          </w:p>
          <w:p w14:paraId="5DA0324C" w14:textId="77777777" w:rsidR="002E4602" w:rsidRPr="002E4602" w:rsidRDefault="002E4602" w:rsidP="002E4602">
            <w:pPr>
              <w:spacing w:after="100" w:line="240" w:lineRule="auto"/>
              <w:rPr>
                <w:rFonts w:asciiTheme="minorHAnsi" w:hAnsiTheme="minorHAnsi" w:cstheme="minorHAnsi"/>
                <w:b/>
                <w:bCs/>
                <w:sz w:val="24"/>
                <w:szCs w:val="24"/>
              </w:rPr>
            </w:pPr>
          </w:p>
          <w:p w14:paraId="65B68318" w14:textId="77777777" w:rsidR="002E4602" w:rsidRPr="002E4602" w:rsidRDefault="002E4602" w:rsidP="002E4602">
            <w:pPr>
              <w:spacing w:after="100" w:line="240" w:lineRule="auto"/>
              <w:rPr>
                <w:rFonts w:asciiTheme="minorHAnsi" w:hAnsiTheme="minorHAnsi" w:cstheme="minorHAnsi"/>
                <w:b/>
                <w:bCs/>
                <w:sz w:val="24"/>
                <w:szCs w:val="24"/>
              </w:rPr>
            </w:pPr>
            <w:r w:rsidRPr="002E4602">
              <w:rPr>
                <w:rFonts w:asciiTheme="minorHAnsi" w:hAnsiTheme="minorHAnsi" w:cstheme="minorHAnsi"/>
                <w:b/>
                <w:bCs/>
                <w:sz w:val="24"/>
                <w:szCs w:val="24"/>
              </w:rPr>
              <w:t xml:space="preserve">MaineCare </w:t>
            </w:r>
            <w:hyperlink r:id="rId12" w:history="1">
              <w:r w:rsidRPr="002E4602">
                <w:rPr>
                  <w:rStyle w:val="Hyperlink"/>
                  <w:rFonts w:asciiTheme="minorHAnsi" w:hAnsiTheme="minorHAnsi" w:cstheme="minorHAnsi"/>
                  <w:b/>
                  <w:bCs/>
                  <w:sz w:val="24"/>
                  <w:szCs w:val="24"/>
                </w:rPr>
                <w:t>Member e-Messages</w:t>
              </w:r>
            </w:hyperlink>
            <w:r w:rsidRPr="002E4602">
              <w:rPr>
                <w:rFonts w:asciiTheme="minorHAnsi" w:hAnsiTheme="minorHAnsi" w:cstheme="minorHAnsi"/>
                <w:b/>
                <w:bCs/>
                <w:sz w:val="24"/>
                <w:szCs w:val="24"/>
              </w:rPr>
              <w:t>:</w:t>
            </w:r>
          </w:p>
          <w:p w14:paraId="25D028BB" w14:textId="77777777" w:rsidR="002E4602" w:rsidRPr="002E4602" w:rsidRDefault="002E4602" w:rsidP="002E4602">
            <w:pPr>
              <w:numPr>
                <w:ilvl w:val="0"/>
                <w:numId w:val="1"/>
              </w:numPr>
              <w:spacing w:after="100" w:line="240" w:lineRule="auto"/>
              <w:rPr>
                <w:rFonts w:asciiTheme="minorHAnsi" w:hAnsiTheme="minorHAnsi" w:cstheme="minorHAnsi"/>
                <w:sz w:val="24"/>
                <w:szCs w:val="24"/>
              </w:rPr>
            </w:pPr>
            <w:r w:rsidRPr="002E4602">
              <w:rPr>
                <w:rFonts w:asciiTheme="minorHAnsi" w:hAnsiTheme="minorHAnsi" w:cstheme="minorHAnsi"/>
                <w:sz w:val="24"/>
                <w:szCs w:val="24"/>
              </w:rPr>
              <w:t xml:space="preserve">Mar 28, 2024: </w:t>
            </w:r>
            <w:hyperlink r:id="rId13" w:history="1">
              <w:r w:rsidRPr="002E4602">
                <w:rPr>
                  <w:rStyle w:val="Hyperlink"/>
                  <w:rFonts w:asciiTheme="minorHAnsi" w:hAnsiTheme="minorHAnsi" w:cstheme="minorHAnsi"/>
                  <w:sz w:val="24"/>
                  <w:szCs w:val="24"/>
                </w:rPr>
                <w:t>Attention MaineCare Members: Update on Accessing Your Prescriptions</w:t>
              </w:r>
            </w:hyperlink>
          </w:p>
          <w:p w14:paraId="3DB74ED2" w14:textId="77777777" w:rsidR="002E4602" w:rsidRPr="002E4602" w:rsidRDefault="002E4602" w:rsidP="002E4602">
            <w:pPr>
              <w:spacing w:after="100" w:line="240" w:lineRule="auto"/>
              <w:rPr>
                <w:rFonts w:asciiTheme="minorHAnsi" w:hAnsiTheme="minorHAnsi" w:cstheme="minorHAnsi"/>
                <w:b/>
                <w:bCs/>
                <w:sz w:val="24"/>
                <w:szCs w:val="24"/>
              </w:rPr>
            </w:pPr>
          </w:p>
          <w:p w14:paraId="3C57B3AB" w14:textId="77777777" w:rsidR="002E4602" w:rsidRPr="002E4602" w:rsidRDefault="002E4602" w:rsidP="002E4602">
            <w:pPr>
              <w:spacing w:after="100" w:line="240" w:lineRule="auto"/>
              <w:rPr>
                <w:rFonts w:asciiTheme="minorHAnsi" w:hAnsiTheme="minorHAnsi" w:cstheme="minorHAnsi"/>
                <w:b/>
                <w:bCs/>
                <w:sz w:val="24"/>
                <w:szCs w:val="24"/>
              </w:rPr>
            </w:pPr>
            <w:r w:rsidRPr="002E4602">
              <w:rPr>
                <w:rFonts w:asciiTheme="minorHAnsi" w:hAnsiTheme="minorHAnsi" w:cstheme="minorHAnsi"/>
                <w:b/>
                <w:bCs/>
                <w:sz w:val="24"/>
                <w:szCs w:val="24"/>
              </w:rPr>
              <w:t>MaineCare Rule Adoption:</w:t>
            </w:r>
          </w:p>
          <w:p w14:paraId="0B9477BF" w14:textId="77777777" w:rsidR="002E4602" w:rsidRPr="002E4602" w:rsidRDefault="006558FC" w:rsidP="002E4602">
            <w:pPr>
              <w:numPr>
                <w:ilvl w:val="0"/>
                <w:numId w:val="2"/>
              </w:numPr>
              <w:spacing w:after="100" w:line="240" w:lineRule="auto"/>
              <w:rPr>
                <w:rFonts w:asciiTheme="minorHAnsi" w:hAnsiTheme="minorHAnsi" w:cstheme="minorHAnsi"/>
                <w:sz w:val="24"/>
                <w:szCs w:val="24"/>
              </w:rPr>
            </w:pPr>
            <w:hyperlink r:id="rId14" w:history="1">
              <w:r w:rsidR="002E4602" w:rsidRPr="002E4602">
                <w:rPr>
                  <w:rStyle w:val="Hyperlink"/>
                  <w:rFonts w:asciiTheme="minorHAnsi" w:hAnsiTheme="minorHAnsi" w:cstheme="minorHAnsi"/>
                  <w:sz w:val="24"/>
                  <w:szCs w:val="24"/>
                </w:rPr>
                <w:t>MaineMOM, Chapter II, Section 89</w:t>
              </w:r>
            </w:hyperlink>
            <w:r w:rsidR="002E4602" w:rsidRPr="002E4602">
              <w:rPr>
                <w:rFonts w:asciiTheme="minorHAnsi" w:hAnsiTheme="minorHAnsi" w:cstheme="minorHAnsi"/>
                <w:sz w:val="24"/>
                <w:szCs w:val="24"/>
              </w:rPr>
              <w:t>: A whole-person model of care for pregnant and postpartum people with opioid use disorder.</w:t>
            </w:r>
          </w:p>
          <w:p w14:paraId="59C29EF2" w14:textId="77777777" w:rsidR="002E4602" w:rsidRPr="002E4602" w:rsidRDefault="002E4602" w:rsidP="002E4602">
            <w:pPr>
              <w:numPr>
                <w:ilvl w:val="0"/>
                <w:numId w:val="2"/>
              </w:numPr>
              <w:spacing w:after="100" w:line="240" w:lineRule="auto"/>
              <w:rPr>
                <w:rFonts w:asciiTheme="minorHAnsi" w:hAnsiTheme="minorHAnsi" w:cstheme="minorHAnsi"/>
                <w:sz w:val="24"/>
                <w:szCs w:val="24"/>
              </w:rPr>
            </w:pPr>
            <w:r w:rsidRPr="002E4602">
              <w:rPr>
                <w:rFonts w:asciiTheme="minorHAnsi" w:hAnsiTheme="minorHAnsi" w:cstheme="minorHAnsi"/>
                <w:sz w:val="24"/>
                <w:szCs w:val="24"/>
              </w:rPr>
              <w:t xml:space="preserve">Behavioral Health Home (BHH) Update: The updated BHH policy will likely be adopted in Fall 2024. Once the policy is adopted, High Fidelity Wraparound services will be able to start without any waiting period. The Department is working on initiating trainings needed for High Fidelity Wraparound implementation before to the policy adoption. Also, when the policy is adopted, children's BHH services will be required to have a Family Support </w:t>
            </w:r>
            <w:r w:rsidRPr="002E4602">
              <w:rPr>
                <w:rFonts w:asciiTheme="minorHAnsi" w:hAnsiTheme="minorHAnsi" w:cstheme="minorHAnsi"/>
                <w:i/>
                <w:iCs/>
                <w:sz w:val="24"/>
                <w:szCs w:val="24"/>
              </w:rPr>
              <w:t>and</w:t>
            </w:r>
            <w:r w:rsidRPr="002E4602">
              <w:rPr>
                <w:rFonts w:asciiTheme="minorHAnsi" w:hAnsiTheme="minorHAnsi" w:cstheme="minorHAnsi"/>
                <w:sz w:val="24"/>
                <w:szCs w:val="24"/>
              </w:rPr>
              <w:t xml:space="preserve"> Youth Support on staff.</w:t>
            </w:r>
          </w:p>
          <w:p w14:paraId="1A588B79" w14:textId="77777777" w:rsidR="002E4602" w:rsidRPr="002E4602" w:rsidRDefault="002E4602" w:rsidP="002E4602">
            <w:pPr>
              <w:spacing w:after="100" w:line="240" w:lineRule="auto"/>
              <w:rPr>
                <w:rFonts w:asciiTheme="minorHAnsi" w:hAnsiTheme="minorHAnsi" w:cstheme="minorHAnsi"/>
                <w:b/>
                <w:bCs/>
                <w:sz w:val="24"/>
                <w:szCs w:val="24"/>
              </w:rPr>
            </w:pPr>
          </w:p>
          <w:p w14:paraId="51EB6777" w14:textId="77777777" w:rsidR="002E4602" w:rsidRPr="002E4602" w:rsidRDefault="002E4602" w:rsidP="002E4602">
            <w:pPr>
              <w:spacing w:after="100" w:line="240" w:lineRule="auto"/>
              <w:rPr>
                <w:rFonts w:asciiTheme="minorHAnsi" w:hAnsiTheme="minorHAnsi" w:cstheme="minorHAnsi"/>
                <w:b/>
                <w:bCs/>
                <w:sz w:val="24"/>
                <w:szCs w:val="24"/>
              </w:rPr>
            </w:pPr>
            <w:r w:rsidRPr="002E4602">
              <w:rPr>
                <w:rFonts w:asciiTheme="minorHAnsi" w:hAnsiTheme="minorHAnsi" w:cstheme="minorHAnsi"/>
                <w:b/>
                <w:bCs/>
                <w:sz w:val="24"/>
                <w:szCs w:val="24"/>
              </w:rPr>
              <w:t>Stakeholder Meetings:</w:t>
            </w:r>
          </w:p>
          <w:p w14:paraId="4EED1726" w14:textId="77777777" w:rsidR="002E4602" w:rsidRPr="002E4602" w:rsidRDefault="002E4602" w:rsidP="002E4602">
            <w:pPr>
              <w:numPr>
                <w:ilvl w:val="0"/>
                <w:numId w:val="3"/>
              </w:numPr>
              <w:spacing w:after="100" w:line="240" w:lineRule="auto"/>
              <w:rPr>
                <w:rFonts w:asciiTheme="minorHAnsi" w:hAnsiTheme="minorHAnsi" w:cstheme="minorHAnsi"/>
                <w:sz w:val="24"/>
                <w:szCs w:val="24"/>
              </w:rPr>
            </w:pPr>
            <w:r w:rsidRPr="002E4602">
              <w:rPr>
                <w:rFonts w:asciiTheme="minorHAnsi" w:hAnsiTheme="minorHAnsi" w:cstheme="minorHAnsi"/>
                <w:sz w:val="24"/>
                <w:szCs w:val="24"/>
              </w:rPr>
              <w:t xml:space="preserve">Maine DHHS held the bi-monthly </w:t>
            </w:r>
            <w:hyperlink r:id="rId15" w:history="1">
              <w:r w:rsidRPr="002E4602">
                <w:rPr>
                  <w:rStyle w:val="Hyperlink"/>
                  <w:rFonts w:asciiTheme="minorHAnsi" w:hAnsiTheme="minorHAnsi" w:cstheme="minorHAnsi"/>
                  <w:sz w:val="24"/>
                  <w:szCs w:val="24"/>
                </w:rPr>
                <w:t>Certified Community Behavioral Health Clinic (CCBHC) Stakeholder meeting</w:t>
              </w:r>
            </w:hyperlink>
            <w:r w:rsidRPr="002E4602">
              <w:rPr>
                <w:rFonts w:asciiTheme="minorHAnsi" w:hAnsiTheme="minorHAnsi" w:cstheme="minorHAnsi"/>
                <w:sz w:val="24"/>
                <w:szCs w:val="24"/>
              </w:rPr>
              <w:t xml:space="preserve"> (password: hZP8?4&amp;X) to review the Department’s application to participate in the </w:t>
            </w:r>
            <w:hyperlink r:id="rId16" w:history="1">
              <w:r w:rsidRPr="002E4602">
                <w:rPr>
                  <w:rStyle w:val="Hyperlink"/>
                  <w:rFonts w:asciiTheme="minorHAnsi" w:hAnsiTheme="minorHAnsi" w:cstheme="minorHAnsi"/>
                  <w:sz w:val="24"/>
                  <w:szCs w:val="24"/>
                </w:rPr>
                <w:t>SAMHSA/CMS Federal CCBHC Demonstration</w:t>
              </w:r>
            </w:hyperlink>
            <w:r w:rsidRPr="002E4602">
              <w:rPr>
                <w:rFonts w:asciiTheme="minorHAnsi" w:hAnsiTheme="minorHAnsi" w:cstheme="minorHAnsi"/>
                <w:sz w:val="24"/>
                <w:szCs w:val="24"/>
              </w:rPr>
              <w:t xml:space="preserve"> program.</w:t>
            </w:r>
          </w:p>
          <w:p w14:paraId="07A8CD02" w14:textId="77777777" w:rsidR="002E4602" w:rsidRDefault="002E4602" w:rsidP="003320FC">
            <w:pPr>
              <w:spacing w:after="100" w:line="240" w:lineRule="auto"/>
              <w:rPr>
                <w:rFonts w:asciiTheme="minorHAnsi" w:hAnsiTheme="minorHAnsi" w:cstheme="minorHAnsi"/>
                <w:sz w:val="24"/>
                <w:szCs w:val="24"/>
              </w:rPr>
            </w:pPr>
          </w:p>
          <w:p w14:paraId="6CE7BB81" w14:textId="402EBB33" w:rsidR="007235CC" w:rsidRPr="00BF31E1" w:rsidRDefault="007235CC" w:rsidP="003320FC">
            <w:pPr>
              <w:spacing w:after="100" w:line="240" w:lineRule="auto"/>
              <w:rPr>
                <w:rFonts w:asciiTheme="minorHAnsi" w:hAnsiTheme="minorHAnsi" w:cstheme="minorHAnsi"/>
                <w:sz w:val="24"/>
                <w:szCs w:val="24"/>
              </w:rPr>
            </w:pPr>
            <w:r>
              <w:rPr>
                <w:rFonts w:ascii="Segoe UI" w:hAnsi="Segoe UI" w:cs="Segoe UI"/>
              </w:rPr>
              <w:t>This is where you can see all the previous e messages. https://www.maine.gov/dhhs/oms/member-resources/member-emessages. </w:t>
            </w:r>
          </w:p>
        </w:tc>
        <w:tc>
          <w:tcPr>
            <w:tcW w:w="3610" w:type="dxa"/>
            <w:shd w:val="clear" w:color="auto" w:fill="auto"/>
          </w:tcPr>
          <w:p w14:paraId="111122CD" w14:textId="6E713ADA" w:rsidR="003320FC" w:rsidRPr="00BF31E1" w:rsidRDefault="00952C85"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will send information on how to receive member e-messages.</w:t>
            </w:r>
          </w:p>
        </w:tc>
        <w:tc>
          <w:tcPr>
            <w:tcW w:w="1568" w:type="dxa"/>
            <w:shd w:val="clear" w:color="auto" w:fill="auto"/>
          </w:tcPr>
          <w:p w14:paraId="5970CB58" w14:textId="7780D131" w:rsidR="003320FC" w:rsidRPr="00BF31E1" w:rsidRDefault="00F70A08"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Liz Remillard</w:t>
            </w:r>
          </w:p>
        </w:tc>
      </w:tr>
      <w:tr w:rsidR="003320FC" w:rsidRPr="00BF31E1" w14:paraId="6D97EBB1" w14:textId="77777777" w:rsidTr="00782FBE">
        <w:tblPrEx>
          <w:shd w:val="clear" w:color="auto" w:fill="auto"/>
        </w:tblPrEx>
        <w:tc>
          <w:tcPr>
            <w:tcW w:w="1902" w:type="dxa"/>
            <w:shd w:val="clear" w:color="auto" w:fill="auto"/>
          </w:tcPr>
          <w:p w14:paraId="622741A7" w14:textId="4B7367A3" w:rsidR="003320FC" w:rsidRPr="00BF31E1" w:rsidRDefault="003320FC" w:rsidP="008A7508">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SAMHSA Community Mental Health Block</w:t>
            </w:r>
            <w:r w:rsidR="008A7508" w:rsidRPr="00BF31E1">
              <w:rPr>
                <w:rFonts w:asciiTheme="minorHAnsi" w:hAnsiTheme="minorHAnsi" w:cstheme="minorHAnsi"/>
                <w:sz w:val="24"/>
                <w:szCs w:val="24"/>
              </w:rPr>
              <w:t xml:space="preserve"> </w:t>
            </w:r>
            <w:r w:rsidRPr="00BF31E1">
              <w:rPr>
                <w:rFonts w:asciiTheme="minorHAnsi" w:hAnsiTheme="minorHAnsi" w:cstheme="minorHAnsi"/>
                <w:sz w:val="24"/>
                <w:szCs w:val="24"/>
              </w:rPr>
              <w:t>Grant (CMHBG)</w:t>
            </w:r>
          </w:p>
        </w:tc>
        <w:tc>
          <w:tcPr>
            <w:tcW w:w="5530" w:type="dxa"/>
            <w:shd w:val="clear" w:color="auto" w:fill="auto"/>
          </w:tcPr>
          <w:p w14:paraId="425944EB" w14:textId="697267D7" w:rsidR="003320FC" w:rsidRDefault="00A2259F" w:rsidP="00A2259F">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Stephanie F – no updates currently due to storm </w:t>
            </w:r>
          </w:p>
          <w:p w14:paraId="56E8D67B" w14:textId="77777777" w:rsidR="00E36202" w:rsidRDefault="00E36202" w:rsidP="00A2259F">
            <w:pPr>
              <w:spacing w:after="100" w:line="240" w:lineRule="auto"/>
              <w:rPr>
                <w:rFonts w:asciiTheme="minorHAnsi" w:hAnsiTheme="minorHAnsi" w:cstheme="minorHAnsi"/>
                <w:sz w:val="24"/>
                <w:szCs w:val="24"/>
              </w:rPr>
            </w:pPr>
          </w:p>
          <w:p w14:paraId="170E7C3C" w14:textId="1E184C75" w:rsidR="00E36202" w:rsidRPr="00BF31E1" w:rsidRDefault="00E36202" w:rsidP="00A2259F">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Amy T – children’s telehealth and </w:t>
            </w:r>
            <w:r w:rsidR="008854AD">
              <w:rPr>
                <w:rFonts w:asciiTheme="minorHAnsi" w:hAnsiTheme="minorHAnsi" w:cstheme="minorHAnsi"/>
                <w:sz w:val="24"/>
                <w:szCs w:val="24"/>
              </w:rPr>
              <w:t xml:space="preserve">behavioral health </w:t>
            </w:r>
            <w:r>
              <w:rPr>
                <w:rFonts w:asciiTheme="minorHAnsi" w:hAnsiTheme="minorHAnsi" w:cstheme="minorHAnsi"/>
                <w:sz w:val="24"/>
                <w:szCs w:val="24"/>
              </w:rPr>
              <w:t>walk in clinics will retain funding</w:t>
            </w:r>
            <w:r w:rsidR="008854AD">
              <w:rPr>
                <w:rFonts w:asciiTheme="minorHAnsi" w:hAnsiTheme="minorHAnsi" w:cstheme="minorHAnsi"/>
                <w:sz w:val="24"/>
                <w:szCs w:val="24"/>
              </w:rPr>
              <w:t xml:space="preserve"> through block grants and CDC.</w:t>
            </w:r>
          </w:p>
        </w:tc>
        <w:tc>
          <w:tcPr>
            <w:tcW w:w="3610" w:type="dxa"/>
            <w:shd w:val="clear" w:color="auto" w:fill="auto"/>
          </w:tcPr>
          <w:p w14:paraId="21C0D819" w14:textId="77777777" w:rsidR="003320FC" w:rsidRPr="00BF31E1" w:rsidRDefault="003320FC" w:rsidP="003320FC">
            <w:pPr>
              <w:spacing w:after="100" w:line="240" w:lineRule="auto"/>
              <w:jc w:val="center"/>
              <w:rPr>
                <w:rFonts w:asciiTheme="minorHAnsi" w:hAnsiTheme="minorHAnsi" w:cstheme="minorHAnsi"/>
                <w:sz w:val="24"/>
                <w:szCs w:val="24"/>
              </w:rPr>
            </w:pPr>
          </w:p>
        </w:tc>
        <w:tc>
          <w:tcPr>
            <w:tcW w:w="1568" w:type="dxa"/>
            <w:shd w:val="clear" w:color="auto" w:fill="auto"/>
          </w:tcPr>
          <w:p w14:paraId="7E2F09CD" w14:textId="77777777" w:rsidR="003320FC" w:rsidRPr="00BF31E1" w:rsidRDefault="003320FC" w:rsidP="003320FC">
            <w:pPr>
              <w:spacing w:after="100" w:line="240" w:lineRule="auto"/>
              <w:jc w:val="center"/>
              <w:rPr>
                <w:rFonts w:asciiTheme="minorHAnsi" w:hAnsiTheme="minorHAnsi" w:cstheme="minorHAnsi"/>
                <w:sz w:val="24"/>
                <w:szCs w:val="24"/>
              </w:rPr>
            </w:pPr>
          </w:p>
        </w:tc>
      </w:tr>
      <w:tr w:rsidR="006558FC" w:rsidRPr="00BF31E1" w14:paraId="2F44DFD8" w14:textId="77777777" w:rsidTr="00782FBE">
        <w:tblPrEx>
          <w:shd w:val="clear" w:color="auto" w:fill="auto"/>
        </w:tblPrEx>
        <w:tc>
          <w:tcPr>
            <w:tcW w:w="1902" w:type="dxa"/>
            <w:shd w:val="clear" w:color="auto" w:fill="auto"/>
          </w:tcPr>
          <w:p w14:paraId="714FC7DB" w14:textId="77777777" w:rsidR="006558FC" w:rsidRPr="00BF31E1" w:rsidRDefault="006558FC" w:rsidP="008A7508">
            <w:pPr>
              <w:spacing w:after="100" w:line="240" w:lineRule="auto"/>
              <w:rPr>
                <w:rFonts w:asciiTheme="minorHAnsi" w:hAnsiTheme="minorHAnsi" w:cstheme="minorHAnsi"/>
                <w:sz w:val="24"/>
                <w:szCs w:val="24"/>
              </w:rPr>
            </w:pPr>
          </w:p>
        </w:tc>
        <w:tc>
          <w:tcPr>
            <w:tcW w:w="5530" w:type="dxa"/>
            <w:shd w:val="clear" w:color="auto" w:fill="auto"/>
          </w:tcPr>
          <w:p w14:paraId="57BAB826" w14:textId="3AE12D85"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 xml:space="preserve">DVR Updates </w:t>
            </w:r>
          </w:p>
          <w:p w14:paraId="35891C05" w14:textId="255D37DB"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Libby Stone- Sterling- is new Bureau Director.</w:t>
            </w:r>
          </w:p>
          <w:p w14:paraId="174E102B" w14:textId="7C74CC0A"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Sam Fenderson- Acting Division Director</w:t>
            </w:r>
          </w:p>
          <w:p w14:paraId="2655B4FD" w14:textId="5790621B"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 xml:space="preserve">Posting for Director position should be going out soon. </w:t>
            </w:r>
          </w:p>
          <w:p w14:paraId="2EDAB805" w14:textId="4AA02459"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 xml:space="preserve">15 new staff started over last couple of months and now attending 6-week New Counselor Training (NCT) which is expected to end on 4/26/2024. </w:t>
            </w:r>
          </w:p>
          <w:p w14:paraId="7EF4B07C" w14:textId="316BBEA1"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 xml:space="preserve">Continuation with postings- Rehab Assistant- Lewiston and Portland- great entry position- closes 4/7/2024. </w:t>
            </w:r>
          </w:p>
          <w:p w14:paraId="49851C61" w14:textId="5FE0C016"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Tim Small represented BRS at the yearly AgrAbility conference- attended with Maine AgrAbility staff to showcase collaboration- especially around self-employment.</w:t>
            </w:r>
          </w:p>
          <w:p w14:paraId="680EE1FF" w14:textId="00A7AD8F"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Summer Programming under way: College Bus Tour, Apprenticeship/Career Pathways tour (shorter tours showcasing immersive experience for youth), summer paid work experiences, No Barriers- joint with DBVI- focus on self-advocacy skills.</w:t>
            </w:r>
          </w:p>
          <w:p w14:paraId="22025A09" w14:textId="22160BCF"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Maine Employer Summit- May 14th, 2024 at the Cross Insurance Arena Center in Bangor -  Innovation Hall to focus on youth- https://www.maineemployersummit.com/innovationhall</w:t>
            </w:r>
          </w:p>
          <w:p w14:paraId="1CCF061F" w14:textId="3DCBCA1C"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State DVR Plan- finalized and available on public website at https://www.maine.gov/rehab/dvr/stateplan/index.shtml</w:t>
            </w:r>
          </w:p>
          <w:p w14:paraId="730437E4" w14:textId="093BC05E"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Comprehensive Statewide Needs Assessment in process- contacting open and closed clients over last 12 months to get feedback on DVR services.</w:t>
            </w:r>
          </w:p>
          <w:p w14:paraId="6D3B0CB8" w14:textId="2A853F43" w:rsidR="006558FC" w:rsidRPr="006558FC" w:rsidRDefault="006558FC" w:rsidP="006558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Statewide Rehabilitation Council and Statewide Independent Living Council- both in need of members- especially those that have received DVR services.</w:t>
            </w:r>
          </w:p>
          <w:p w14:paraId="1CB30024" w14:textId="10FBB4FD" w:rsidR="006558FC" w:rsidRDefault="006558FC" w:rsidP="003320FC">
            <w:pPr>
              <w:spacing w:after="100" w:line="240" w:lineRule="auto"/>
              <w:rPr>
                <w:rFonts w:asciiTheme="minorHAnsi" w:hAnsiTheme="minorHAnsi" w:cstheme="minorHAnsi"/>
                <w:sz w:val="24"/>
                <w:szCs w:val="24"/>
              </w:rPr>
            </w:pPr>
            <w:r w:rsidRPr="006558FC">
              <w:rPr>
                <w:rFonts w:asciiTheme="minorHAnsi" w:hAnsiTheme="minorHAnsi" w:cstheme="minorHAnsi"/>
                <w:sz w:val="24"/>
                <w:szCs w:val="24"/>
              </w:rPr>
              <w:t xml:space="preserve">Staff Development Training for 2024- to focus on Motivational Interviewing, Individual Placement, and Support (IPS) model and Progressive Employment (PE) model. </w:t>
            </w:r>
          </w:p>
        </w:tc>
        <w:tc>
          <w:tcPr>
            <w:tcW w:w="3610" w:type="dxa"/>
            <w:shd w:val="clear" w:color="auto" w:fill="auto"/>
          </w:tcPr>
          <w:p w14:paraId="1A1927FE" w14:textId="77777777" w:rsidR="006558FC" w:rsidRPr="00BF31E1" w:rsidRDefault="006558FC" w:rsidP="003320FC">
            <w:pPr>
              <w:spacing w:after="100" w:line="240" w:lineRule="auto"/>
              <w:rPr>
                <w:rFonts w:asciiTheme="minorHAnsi" w:hAnsiTheme="minorHAnsi" w:cstheme="minorHAnsi"/>
                <w:sz w:val="24"/>
                <w:szCs w:val="24"/>
              </w:rPr>
            </w:pPr>
          </w:p>
        </w:tc>
        <w:tc>
          <w:tcPr>
            <w:tcW w:w="1568" w:type="dxa"/>
            <w:shd w:val="clear" w:color="auto" w:fill="auto"/>
          </w:tcPr>
          <w:p w14:paraId="521FF69E" w14:textId="77777777" w:rsidR="006558FC" w:rsidRPr="00BF31E1" w:rsidRDefault="006558FC" w:rsidP="003320FC">
            <w:pPr>
              <w:spacing w:after="100" w:line="240" w:lineRule="auto"/>
              <w:rPr>
                <w:rFonts w:asciiTheme="minorHAnsi" w:hAnsiTheme="minorHAnsi" w:cstheme="minorHAnsi"/>
                <w:sz w:val="24"/>
                <w:szCs w:val="24"/>
              </w:rPr>
            </w:pPr>
          </w:p>
        </w:tc>
      </w:tr>
      <w:tr w:rsidR="003320FC" w:rsidRPr="00BF31E1" w14:paraId="10964A23" w14:textId="77777777" w:rsidTr="00782FBE">
        <w:tblPrEx>
          <w:shd w:val="clear" w:color="auto" w:fill="auto"/>
        </w:tblPrEx>
        <w:tc>
          <w:tcPr>
            <w:tcW w:w="1902" w:type="dxa"/>
            <w:shd w:val="clear" w:color="auto" w:fill="auto"/>
          </w:tcPr>
          <w:p w14:paraId="4A85A2A3" w14:textId="1BC2C514" w:rsidR="003320FC" w:rsidRPr="00BF31E1" w:rsidRDefault="003320FC" w:rsidP="008A7508">
            <w:pPr>
              <w:spacing w:after="100" w:line="240" w:lineRule="auto"/>
              <w:rPr>
                <w:rFonts w:asciiTheme="minorHAnsi" w:hAnsiTheme="minorHAnsi" w:cstheme="minorHAnsi"/>
                <w:i/>
                <w:sz w:val="24"/>
                <w:szCs w:val="24"/>
              </w:rPr>
            </w:pPr>
            <w:r w:rsidRPr="00BF31E1">
              <w:rPr>
                <w:rFonts w:asciiTheme="minorHAnsi" w:hAnsiTheme="minorHAnsi" w:cstheme="minorHAnsi"/>
                <w:sz w:val="24"/>
                <w:szCs w:val="24"/>
              </w:rPr>
              <w:t xml:space="preserve">Legislative </w:t>
            </w:r>
            <w:r w:rsidR="008A7508" w:rsidRPr="00BF31E1">
              <w:rPr>
                <w:rFonts w:asciiTheme="minorHAnsi" w:hAnsiTheme="minorHAnsi" w:cstheme="minorHAnsi"/>
                <w:sz w:val="24"/>
                <w:szCs w:val="24"/>
              </w:rPr>
              <w:t>C</w:t>
            </w:r>
            <w:r w:rsidRPr="00BF31E1">
              <w:rPr>
                <w:rFonts w:asciiTheme="minorHAnsi" w:hAnsiTheme="minorHAnsi" w:cstheme="minorHAnsi"/>
                <w:sz w:val="24"/>
                <w:szCs w:val="24"/>
              </w:rPr>
              <w:t>ommittee update</w:t>
            </w:r>
          </w:p>
        </w:tc>
        <w:tc>
          <w:tcPr>
            <w:tcW w:w="5530" w:type="dxa"/>
            <w:shd w:val="clear" w:color="auto" w:fill="auto"/>
          </w:tcPr>
          <w:p w14:paraId="4BAA5715" w14:textId="13BFB0C5" w:rsidR="003320FC" w:rsidRPr="00BF31E1" w:rsidRDefault="00F70A08" w:rsidP="003320FC">
            <w:pPr>
              <w:spacing w:after="100" w:line="240" w:lineRule="auto"/>
              <w:rPr>
                <w:rFonts w:asciiTheme="minorHAnsi" w:hAnsiTheme="minorHAnsi" w:cstheme="minorHAnsi"/>
                <w:sz w:val="24"/>
                <w:szCs w:val="24"/>
              </w:rPr>
            </w:pPr>
            <w:r>
              <w:rPr>
                <w:rFonts w:asciiTheme="minorHAnsi" w:hAnsiTheme="minorHAnsi" w:cstheme="minorHAnsi"/>
                <w:sz w:val="24"/>
                <w:szCs w:val="24"/>
              </w:rPr>
              <w:t xml:space="preserve">The Maine Senate has passed the bill </w:t>
            </w:r>
          </w:p>
        </w:tc>
        <w:tc>
          <w:tcPr>
            <w:tcW w:w="3610" w:type="dxa"/>
            <w:shd w:val="clear" w:color="auto" w:fill="auto"/>
          </w:tcPr>
          <w:p w14:paraId="60DBAA34" w14:textId="77777777" w:rsidR="003320FC" w:rsidRPr="00BF31E1" w:rsidRDefault="003320FC" w:rsidP="003320FC">
            <w:pPr>
              <w:spacing w:after="100" w:line="240" w:lineRule="auto"/>
              <w:rPr>
                <w:rFonts w:asciiTheme="minorHAnsi" w:hAnsiTheme="minorHAnsi" w:cstheme="minorHAnsi"/>
                <w:sz w:val="24"/>
                <w:szCs w:val="24"/>
              </w:rPr>
            </w:pPr>
          </w:p>
        </w:tc>
        <w:tc>
          <w:tcPr>
            <w:tcW w:w="1568" w:type="dxa"/>
            <w:shd w:val="clear" w:color="auto" w:fill="auto"/>
          </w:tcPr>
          <w:p w14:paraId="661D641B" w14:textId="77777777" w:rsidR="003320FC" w:rsidRPr="00BF31E1" w:rsidRDefault="003320FC" w:rsidP="003320FC">
            <w:pPr>
              <w:spacing w:after="100" w:line="240" w:lineRule="auto"/>
              <w:rPr>
                <w:rFonts w:asciiTheme="minorHAnsi" w:hAnsiTheme="minorHAnsi" w:cstheme="minorHAnsi"/>
                <w:sz w:val="24"/>
                <w:szCs w:val="24"/>
              </w:rPr>
            </w:pPr>
          </w:p>
        </w:tc>
      </w:tr>
      <w:tr w:rsidR="00156E30" w:rsidRPr="00BF31E1" w14:paraId="69F89E70" w14:textId="77777777" w:rsidTr="00782FBE">
        <w:tblPrEx>
          <w:shd w:val="clear" w:color="auto" w:fill="auto"/>
        </w:tblPrEx>
        <w:tc>
          <w:tcPr>
            <w:tcW w:w="1902" w:type="dxa"/>
            <w:shd w:val="clear" w:color="auto" w:fill="auto"/>
          </w:tcPr>
          <w:p w14:paraId="3825CF1F" w14:textId="3187B317" w:rsidR="00156E30" w:rsidRPr="00BF31E1" w:rsidRDefault="00156E30" w:rsidP="008A7508">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Approve minutes</w:t>
            </w:r>
          </w:p>
        </w:tc>
        <w:tc>
          <w:tcPr>
            <w:tcW w:w="5530" w:type="dxa"/>
            <w:shd w:val="clear" w:color="auto" w:fill="auto"/>
          </w:tcPr>
          <w:p w14:paraId="039F164E" w14:textId="77777777" w:rsidR="00156E30" w:rsidRDefault="007044C8" w:rsidP="007044C8">
            <w:pPr>
              <w:spacing w:after="100" w:line="240" w:lineRule="auto"/>
              <w:rPr>
                <w:rFonts w:asciiTheme="minorHAnsi" w:hAnsiTheme="minorHAnsi" w:cstheme="minorHAnsi"/>
                <w:sz w:val="24"/>
                <w:szCs w:val="24"/>
              </w:rPr>
            </w:pPr>
            <w:r>
              <w:rPr>
                <w:rFonts w:asciiTheme="minorHAnsi" w:hAnsiTheme="minorHAnsi" w:cstheme="minorHAnsi"/>
                <w:sz w:val="24"/>
                <w:szCs w:val="24"/>
              </w:rPr>
              <w:t>Sarah Ferguson moved to approve</w:t>
            </w:r>
          </w:p>
          <w:p w14:paraId="63FEE852" w14:textId="77777777" w:rsidR="007044C8" w:rsidRDefault="007044C8" w:rsidP="007044C8">
            <w:pPr>
              <w:spacing w:after="100" w:line="240" w:lineRule="auto"/>
              <w:rPr>
                <w:rFonts w:asciiTheme="minorHAnsi" w:hAnsiTheme="minorHAnsi" w:cstheme="minorHAnsi"/>
                <w:sz w:val="24"/>
                <w:szCs w:val="24"/>
              </w:rPr>
            </w:pPr>
            <w:r>
              <w:rPr>
                <w:rFonts w:asciiTheme="minorHAnsi" w:hAnsiTheme="minorHAnsi" w:cstheme="minorHAnsi"/>
                <w:sz w:val="24"/>
                <w:szCs w:val="24"/>
              </w:rPr>
              <w:t>Jeff Tiner seconded</w:t>
            </w:r>
            <w:r w:rsidR="00A2259F">
              <w:rPr>
                <w:rFonts w:asciiTheme="minorHAnsi" w:hAnsiTheme="minorHAnsi" w:cstheme="minorHAnsi"/>
                <w:sz w:val="24"/>
                <w:szCs w:val="24"/>
              </w:rPr>
              <w:t xml:space="preserve"> </w:t>
            </w:r>
          </w:p>
          <w:p w14:paraId="1D87A36B" w14:textId="6AFB1FB7" w:rsidR="00A2259F" w:rsidRPr="00BF31E1" w:rsidRDefault="00A2259F" w:rsidP="007044C8">
            <w:pPr>
              <w:spacing w:after="100" w:line="240" w:lineRule="auto"/>
              <w:rPr>
                <w:rFonts w:asciiTheme="minorHAnsi" w:hAnsiTheme="minorHAnsi" w:cstheme="minorHAnsi"/>
                <w:sz w:val="24"/>
                <w:szCs w:val="24"/>
              </w:rPr>
            </w:pPr>
            <w:r>
              <w:rPr>
                <w:rFonts w:asciiTheme="minorHAnsi" w:hAnsiTheme="minorHAnsi" w:cstheme="minorHAnsi"/>
                <w:sz w:val="24"/>
                <w:szCs w:val="24"/>
              </w:rPr>
              <w:t>Approved unanimously</w:t>
            </w:r>
          </w:p>
        </w:tc>
        <w:tc>
          <w:tcPr>
            <w:tcW w:w="3610" w:type="dxa"/>
            <w:shd w:val="clear" w:color="auto" w:fill="auto"/>
          </w:tcPr>
          <w:p w14:paraId="7794FA76" w14:textId="77777777" w:rsidR="00156E30" w:rsidRPr="00BF31E1" w:rsidRDefault="00156E30" w:rsidP="00156E30">
            <w:pPr>
              <w:spacing w:after="100" w:line="240" w:lineRule="auto"/>
              <w:rPr>
                <w:rFonts w:asciiTheme="minorHAnsi" w:hAnsiTheme="minorHAnsi" w:cstheme="minorHAnsi"/>
                <w:sz w:val="24"/>
                <w:szCs w:val="24"/>
              </w:rPr>
            </w:pPr>
          </w:p>
        </w:tc>
        <w:tc>
          <w:tcPr>
            <w:tcW w:w="1568" w:type="dxa"/>
            <w:shd w:val="clear" w:color="auto" w:fill="auto"/>
          </w:tcPr>
          <w:p w14:paraId="295982B8" w14:textId="77777777" w:rsidR="00156E30" w:rsidRPr="00BF31E1" w:rsidRDefault="00156E30" w:rsidP="00156E30">
            <w:pPr>
              <w:spacing w:after="100" w:line="240" w:lineRule="auto"/>
              <w:rPr>
                <w:rFonts w:asciiTheme="minorHAnsi" w:hAnsiTheme="minorHAnsi" w:cstheme="minorHAnsi"/>
                <w:sz w:val="24"/>
                <w:szCs w:val="24"/>
              </w:rPr>
            </w:pPr>
          </w:p>
        </w:tc>
      </w:tr>
      <w:tr w:rsidR="007824E5" w:rsidRPr="00BF31E1" w14:paraId="1F15584D" w14:textId="77777777" w:rsidTr="00782FBE">
        <w:tblPrEx>
          <w:shd w:val="clear" w:color="auto" w:fill="auto"/>
        </w:tblPrEx>
        <w:tc>
          <w:tcPr>
            <w:tcW w:w="1902" w:type="dxa"/>
            <w:shd w:val="clear" w:color="auto" w:fill="auto"/>
          </w:tcPr>
          <w:p w14:paraId="30CE31BF" w14:textId="0E0C48EB" w:rsidR="007824E5" w:rsidRPr="00BF31E1" w:rsidRDefault="007824E5" w:rsidP="008A7508">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Monthly Activities</w:t>
            </w:r>
          </w:p>
        </w:tc>
        <w:tc>
          <w:tcPr>
            <w:tcW w:w="5530" w:type="dxa"/>
            <w:shd w:val="clear" w:color="auto" w:fill="auto"/>
          </w:tcPr>
          <w:p w14:paraId="71572DB9" w14:textId="04DC3394" w:rsidR="007824E5" w:rsidRPr="00BF31E1" w:rsidRDefault="007824E5" w:rsidP="007824E5">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 xml:space="preserve">Collect monthly activities that relate to the Block Grant to inform the applications </w:t>
            </w:r>
          </w:p>
        </w:tc>
        <w:tc>
          <w:tcPr>
            <w:tcW w:w="3610" w:type="dxa"/>
            <w:shd w:val="clear" w:color="auto" w:fill="auto"/>
          </w:tcPr>
          <w:p w14:paraId="3881FB08" w14:textId="78F235AE" w:rsidR="007824E5" w:rsidRPr="00BF31E1" w:rsidRDefault="007824E5" w:rsidP="007824E5">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 xml:space="preserve">Use this Google Form: </w:t>
            </w:r>
            <w:hyperlink r:id="rId17" w:history="1">
              <w:r w:rsidRPr="00BF31E1">
                <w:rPr>
                  <w:rStyle w:val="Hyperlink"/>
                  <w:rFonts w:asciiTheme="minorHAnsi" w:hAnsiTheme="minorHAnsi" w:cstheme="minorHAnsi"/>
                  <w:sz w:val="24"/>
                  <w:szCs w:val="24"/>
                </w:rPr>
                <w:t>QIC Monthly Update</w:t>
              </w:r>
            </w:hyperlink>
          </w:p>
        </w:tc>
        <w:tc>
          <w:tcPr>
            <w:tcW w:w="1568" w:type="dxa"/>
            <w:shd w:val="clear" w:color="auto" w:fill="auto"/>
          </w:tcPr>
          <w:p w14:paraId="6D88403D" w14:textId="2C530719" w:rsidR="007824E5" w:rsidRPr="00BF31E1" w:rsidRDefault="007824E5" w:rsidP="007824E5">
            <w:pPr>
              <w:spacing w:after="100" w:line="240" w:lineRule="auto"/>
              <w:rPr>
                <w:rFonts w:asciiTheme="minorHAnsi" w:hAnsiTheme="minorHAnsi" w:cstheme="minorHAnsi"/>
                <w:sz w:val="24"/>
                <w:szCs w:val="24"/>
              </w:rPr>
            </w:pPr>
            <w:r w:rsidRPr="00BF31E1">
              <w:rPr>
                <w:rFonts w:asciiTheme="minorHAnsi" w:hAnsiTheme="minorHAnsi" w:cstheme="minorHAnsi"/>
                <w:sz w:val="24"/>
                <w:szCs w:val="24"/>
              </w:rPr>
              <w:t>Full QIC</w:t>
            </w:r>
          </w:p>
        </w:tc>
      </w:tr>
    </w:tbl>
    <w:p w14:paraId="62CF8048" w14:textId="77777777" w:rsidR="00E96DDF" w:rsidRPr="00BF31E1" w:rsidRDefault="00E96DDF" w:rsidP="00F0007C">
      <w:pPr>
        <w:autoSpaceDE w:val="0"/>
        <w:autoSpaceDN w:val="0"/>
        <w:adjustRightInd w:val="0"/>
        <w:spacing w:after="0" w:line="240" w:lineRule="auto"/>
        <w:rPr>
          <w:rFonts w:asciiTheme="minorHAnsi" w:hAnsiTheme="minorHAnsi" w:cstheme="minorHAnsi"/>
          <w:sz w:val="24"/>
          <w:szCs w:val="24"/>
        </w:rPr>
      </w:pPr>
    </w:p>
    <w:p w14:paraId="4D794676" w14:textId="77777777" w:rsidR="00E96DDF" w:rsidRPr="00BF31E1" w:rsidRDefault="00E96DDF" w:rsidP="00F0007C">
      <w:pPr>
        <w:autoSpaceDE w:val="0"/>
        <w:autoSpaceDN w:val="0"/>
        <w:adjustRightInd w:val="0"/>
        <w:spacing w:after="0" w:line="240" w:lineRule="auto"/>
        <w:rPr>
          <w:rFonts w:asciiTheme="minorHAnsi" w:hAnsiTheme="minorHAnsi" w:cstheme="minorHAnsi"/>
          <w:sz w:val="24"/>
          <w:szCs w:val="24"/>
        </w:rPr>
      </w:pPr>
    </w:p>
    <w:p w14:paraId="409103D2" w14:textId="45CF5632" w:rsidR="00F0007C" w:rsidRPr="00BF31E1" w:rsidRDefault="00BE4F36" w:rsidP="00F0007C">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Submitted by: _</w:t>
      </w:r>
      <w:r w:rsidR="00ED7D70">
        <w:rPr>
          <w:rFonts w:asciiTheme="minorHAnsi" w:hAnsiTheme="minorHAnsi" w:cstheme="minorHAnsi"/>
          <w:sz w:val="24"/>
          <w:szCs w:val="24"/>
        </w:rPr>
        <w:t>Sarah Ferguson</w:t>
      </w:r>
      <w:r w:rsidRPr="00BF31E1">
        <w:rPr>
          <w:rFonts w:asciiTheme="minorHAnsi" w:hAnsiTheme="minorHAnsi" w:cstheme="minorHAnsi"/>
          <w:sz w:val="24"/>
          <w:szCs w:val="24"/>
        </w:rPr>
        <w:t>_____________________________________</w:t>
      </w:r>
    </w:p>
    <w:p w14:paraId="164C58CC" w14:textId="77777777" w:rsidR="00E96DDF" w:rsidRPr="00BF31E1" w:rsidRDefault="00E96DDF" w:rsidP="00F0007C">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t>(Secretary)</w:t>
      </w:r>
    </w:p>
    <w:p w14:paraId="09F744DB" w14:textId="77777777" w:rsidR="00F0007C" w:rsidRPr="00BF31E1" w:rsidRDefault="00F0007C" w:rsidP="00F0007C">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ab/>
      </w:r>
      <w:r w:rsidRPr="00BF31E1">
        <w:rPr>
          <w:rFonts w:asciiTheme="minorHAnsi" w:hAnsiTheme="minorHAnsi" w:cstheme="minorHAnsi"/>
          <w:sz w:val="24"/>
          <w:szCs w:val="24"/>
        </w:rPr>
        <w:tab/>
      </w:r>
    </w:p>
    <w:p w14:paraId="5B03C50A" w14:textId="29AF4840" w:rsidR="00F0007C" w:rsidRPr="00BF31E1" w:rsidRDefault="00F0007C" w:rsidP="0052170D">
      <w:pPr>
        <w:autoSpaceDE w:val="0"/>
        <w:autoSpaceDN w:val="0"/>
        <w:adjustRightInd w:val="0"/>
        <w:spacing w:after="0" w:line="240" w:lineRule="auto"/>
        <w:rPr>
          <w:rFonts w:asciiTheme="minorHAnsi" w:hAnsiTheme="minorHAnsi" w:cstheme="minorHAnsi"/>
          <w:sz w:val="24"/>
          <w:szCs w:val="24"/>
        </w:rPr>
      </w:pPr>
      <w:r w:rsidRPr="00BF31E1">
        <w:rPr>
          <w:rFonts w:asciiTheme="minorHAnsi" w:hAnsiTheme="minorHAnsi" w:cstheme="minorHAnsi"/>
          <w:sz w:val="24"/>
          <w:szCs w:val="24"/>
        </w:rPr>
        <w:t>Date: _____</w:t>
      </w:r>
      <w:r w:rsidR="0052170D">
        <w:rPr>
          <w:rFonts w:asciiTheme="minorHAnsi" w:hAnsiTheme="minorHAnsi" w:cstheme="minorHAnsi"/>
          <w:sz w:val="24"/>
          <w:szCs w:val="24"/>
        </w:rPr>
        <w:t>4/12/24</w:t>
      </w:r>
      <w:r w:rsidRPr="00BF31E1">
        <w:rPr>
          <w:rFonts w:asciiTheme="minorHAnsi" w:hAnsiTheme="minorHAnsi" w:cstheme="minorHAnsi"/>
          <w:sz w:val="24"/>
          <w:szCs w:val="24"/>
        </w:rPr>
        <w:t xml:space="preserve">________________________________________          </w:t>
      </w:r>
    </w:p>
    <w:sectPr w:rsidR="00F0007C" w:rsidRPr="00BF31E1" w:rsidSect="00840B7C">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54BB3" w14:textId="77777777" w:rsidR="009360D8" w:rsidRDefault="009360D8" w:rsidP="004A07B8">
      <w:pPr>
        <w:spacing w:after="0" w:line="240" w:lineRule="auto"/>
      </w:pPr>
      <w:r>
        <w:separator/>
      </w:r>
    </w:p>
  </w:endnote>
  <w:endnote w:type="continuationSeparator" w:id="0">
    <w:p w14:paraId="27255B75" w14:textId="77777777" w:rsidR="009360D8" w:rsidRDefault="009360D8" w:rsidP="004A07B8">
      <w:pPr>
        <w:spacing w:after="0" w:line="240" w:lineRule="auto"/>
      </w:pPr>
      <w:r>
        <w:continuationSeparator/>
      </w:r>
    </w:p>
  </w:endnote>
  <w:endnote w:type="continuationNotice" w:id="1">
    <w:p w14:paraId="4C72F357" w14:textId="77777777" w:rsidR="00AD1C5D" w:rsidRDefault="00AD1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18AB" w14:textId="77777777" w:rsidR="0023277F" w:rsidRDefault="00232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B7FD" w14:textId="77777777" w:rsidR="004A07B8" w:rsidRPr="00A97425" w:rsidRDefault="004A07B8" w:rsidP="007A72E9">
    <w:pPr>
      <w:pStyle w:val="Footer"/>
      <w:rPr>
        <w:sz w:val="16"/>
        <w:szCs w:val="16"/>
      </w:rPr>
    </w:pPr>
    <w:r w:rsidRPr="00A97425">
      <w:rPr>
        <w:sz w:val="16"/>
        <w:szCs w:val="16"/>
      </w:rPr>
      <w:t xml:space="preserve">©Copyright </w:t>
    </w:r>
    <w:r w:rsidR="0023277F">
      <w:rPr>
        <w:sz w:val="16"/>
        <w:szCs w:val="16"/>
      </w:rPr>
      <w:t>2018, Propel Nonprofits</w:t>
    </w:r>
    <w:r w:rsidR="003D1F7D">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5B8C" w14:textId="77777777" w:rsidR="0023277F" w:rsidRDefault="00232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F8F5" w14:textId="77777777" w:rsidR="009360D8" w:rsidRDefault="009360D8" w:rsidP="004A07B8">
      <w:pPr>
        <w:spacing w:after="0" w:line="240" w:lineRule="auto"/>
      </w:pPr>
      <w:r>
        <w:separator/>
      </w:r>
    </w:p>
  </w:footnote>
  <w:footnote w:type="continuationSeparator" w:id="0">
    <w:p w14:paraId="044C533B" w14:textId="77777777" w:rsidR="009360D8" w:rsidRDefault="009360D8" w:rsidP="004A07B8">
      <w:pPr>
        <w:spacing w:after="0" w:line="240" w:lineRule="auto"/>
      </w:pPr>
      <w:r>
        <w:continuationSeparator/>
      </w:r>
    </w:p>
  </w:footnote>
  <w:footnote w:type="continuationNotice" w:id="1">
    <w:p w14:paraId="0CB13654" w14:textId="77777777" w:rsidR="00AD1C5D" w:rsidRDefault="00AD1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972D" w14:textId="77777777" w:rsidR="0023277F" w:rsidRDefault="00232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0938" w14:textId="77777777" w:rsidR="0023277F" w:rsidRDefault="00232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851B" w14:textId="77777777" w:rsidR="0023277F" w:rsidRDefault="00232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6E6E"/>
    <w:multiLevelType w:val="hybridMultilevel"/>
    <w:tmpl w:val="A714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D21E6E"/>
    <w:multiLevelType w:val="hybridMultilevel"/>
    <w:tmpl w:val="5644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EE3945"/>
    <w:multiLevelType w:val="hybridMultilevel"/>
    <w:tmpl w:val="A718C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7214582">
    <w:abstractNumId w:val="1"/>
  </w:num>
  <w:num w:numId="2" w16cid:durableId="51849660">
    <w:abstractNumId w:val="0"/>
  </w:num>
  <w:num w:numId="3" w16cid:durableId="3724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C1"/>
    <w:rsid w:val="00014147"/>
    <w:rsid w:val="0003139F"/>
    <w:rsid w:val="000638C1"/>
    <w:rsid w:val="000978A3"/>
    <w:rsid w:val="000A3523"/>
    <w:rsid w:val="000B0A9A"/>
    <w:rsid w:val="000B654B"/>
    <w:rsid w:val="0010219B"/>
    <w:rsid w:val="00156E30"/>
    <w:rsid w:val="00165BEE"/>
    <w:rsid w:val="001728FE"/>
    <w:rsid w:val="00194BD6"/>
    <w:rsid w:val="001C3B68"/>
    <w:rsid w:val="0023277F"/>
    <w:rsid w:val="00241FC7"/>
    <w:rsid w:val="002871C3"/>
    <w:rsid w:val="002E4602"/>
    <w:rsid w:val="00304F94"/>
    <w:rsid w:val="003320FC"/>
    <w:rsid w:val="00335CD4"/>
    <w:rsid w:val="00355054"/>
    <w:rsid w:val="00372BF9"/>
    <w:rsid w:val="0038134C"/>
    <w:rsid w:val="0038153D"/>
    <w:rsid w:val="003B53D9"/>
    <w:rsid w:val="003D1F7D"/>
    <w:rsid w:val="00434CF2"/>
    <w:rsid w:val="00451F6A"/>
    <w:rsid w:val="00466BEE"/>
    <w:rsid w:val="00497250"/>
    <w:rsid w:val="004A07B8"/>
    <w:rsid w:val="004A2A97"/>
    <w:rsid w:val="004A2EC9"/>
    <w:rsid w:val="004C6EA0"/>
    <w:rsid w:val="004D4041"/>
    <w:rsid w:val="004D5CD5"/>
    <w:rsid w:val="005170B9"/>
    <w:rsid w:val="0052170D"/>
    <w:rsid w:val="005651E4"/>
    <w:rsid w:val="005C1C21"/>
    <w:rsid w:val="005C2840"/>
    <w:rsid w:val="005D1F54"/>
    <w:rsid w:val="005F1BC0"/>
    <w:rsid w:val="005F451B"/>
    <w:rsid w:val="006124C9"/>
    <w:rsid w:val="00646398"/>
    <w:rsid w:val="006540E1"/>
    <w:rsid w:val="006558FC"/>
    <w:rsid w:val="00660FE0"/>
    <w:rsid w:val="006618D7"/>
    <w:rsid w:val="00663B3A"/>
    <w:rsid w:val="0066459B"/>
    <w:rsid w:val="006A3848"/>
    <w:rsid w:val="006C480A"/>
    <w:rsid w:val="007044C8"/>
    <w:rsid w:val="007235CC"/>
    <w:rsid w:val="00723A32"/>
    <w:rsid w:val="0074580B"/>
    <w:rsid w:val="00774DCF"/>
    <w:rsid w:val="007824E5"/>
    <w:rsid w:val="00782FBE"/>
    <w:rsid w:val="007A72E9"/>
    <w:rsid w:val="007B035C"/>
    <w:rsid w:val="007B5268"/>
    <w:rsid w:val="007D2FFC"/>
    <w:rsid w:val="00807F13"/>
    <w:rsid w:val="008352B7"/>
    <w:rsid w:val="00840B7C"/>
    <w:rsid w:val="008558EB"/>
    <w:rsid w:val="008854AD"/>
    <w:rsid w:val="008A0B42"/>
    <w:rsid w:val="008A7508"/>
    <w:rsid w:val="008C56C1"/>
    <w:rsid w:val="008C7773"/>
    <w:rsid w:val="008E557D"/>
    <w:rsid w:val="0092237F"/>
    <w:rsid w:val="00922CAC"/>
    <w:rsid w:val="00930D19"/>
    <w:rsid w:val="009360D8"/>
    <w:rsid w:val="00952C85"/>
    <w:rsid w:val="00962B91"/>
    <w:rsid w:val="00971AFE"/>
    <w:rsid w:val="00977ED9"/>
    <w:rsid w:val="009821BF"/>
    <w:rsid w:val="00997CCF"/>
    <w:rsid w:val="009A5333"/>
    <w:rsid w:val="009D6BD6"/>
    <w:rsid w:val="009E427B"/>
    <w:rsid w:val="00A003DA"/>
    <w:rsid w:val="00A16CD0"/>
    <w:rsid w:val="00A2259F"/>
    <w:rsid w:val="00A2469F"/>
    <w:rsid w:val="00A51E00"/>
    <w:rsid w:val="00A54C74"/>
    <w:rsid w:val="00A97425"/>
    <w:rsid w:val="00AC1351"/>
    <w:rsid w:val="00AC6389"/>
    <w:rsid w:val="00AD1C5D"/>
    <w:rsid w:val="00AE3B31"/>
    <w:rsid w:val="00B53B76"/>
    <w:rsid w:val="00B55286"/>
    <w:rsid w:val="00B816E1"/>
    <w:rsid w:val="00BB6E66"/>
    <w:rsid w:val="00BE4F36"/>
    <w:rsid w:val="00BF31E1"/>
    <w:rsid w:val="00C22447"/>
    <w:rsid w:val="00C533B0"/>
    <w:rsid w:val="00C655E4"/>
    <w:rsid w:val="00C907DF"/>
    <w:rsid w:val="00C97D3A"/>
    <w:rsid w:val="00CA6559"/>
    <w:rsid w:val="00CB6EB5"/>
    <w:rsid w:val="00CC551C"/>
    <w:rsid w:val="00D25F82"/>
    <w:rsid w:val="00D600A5"/>
    <w:rsid w:val="00D6061C"/>
    <w:rsid w:val="00D626BC"/>
    <w:rsid w:val="00D657C3"/>
    <w:rsid w:val="00D8469D"/>
    <w:rsid w:val="00D85BAB"/>
    <w:rsid w:val="00D87D2B"/>
    <w:rsid w:val="00D91B5B"/>
    <w:rsid w:val="00DA0E07"/>
    <w:rsid w:val="00DB14B8"/>
    <w:rsid w:val="00DC2BAE"/>
    <w:rsid w:val="00DF43C6"/>
    <w:rsid w:val="00E11FDF"/>
    <w:rsid w:val="00E20220"/>
    <w:rsid w:val="00E231CE"/>
    <w:rsid w:val="00E2663A"/>
    <w:rsid w:val="00E34380"/>
    <w:rsid w:val="00E36202"/>
    <w:rsid w:val="00E517F9"/>
    <w:rsid w:val="00E86460"/>
    <w:rsid w:val="00E96DDF"/>
    <w:rsid w:val="00EB63A8"/>
    <w:rsid w:val="00EC2F02"/>
    <w:rsid w:val="00EC4080"/>
    <w:rsid w:val="00ED7D70"/>
    <w:rsid w:val="00EF0E1B"/>
    <w:rsid w:val="00F0007C"/>
    <w:rsid w:val="00F70A08"/>
    <w:rsid w:val="00FA6880"/>
    <w:rsid w:val="00FC05D2"/>
    <w:rsid w:val="00FD43AC"/>
    <w:rsid w:val="00FD5724"/>
    <w:rsid w:val="00FE22B6"/>
    <w:rsid w:val="00F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168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D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DCF"/>
    <w:rPr>
      <w:rFonts w:ascii="Tahoma" w:hAnsi="Tahoma" w:cs="Tahoma"/>
      <w:sz w:val="16"/>
      <w:szCs w:val="16"/>
    </w:rPr>
  </w:style>
  <w:style w:type="paragraph" w:styleId="Header">
    <w:name w:val="header"/>
    <w:basedOn w:val="Normal"/>
    <w:link w:val="HeaderChar"/>
    <w:uiPriority w:val="99"/>
    <w:unhideWhenUsed/>
    <w:rsid w:val="004A0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7B8"/>
  </w:style>
  <w:style w:type="paragraph" w:styleId="Footer">
    <w:name w:val="footer"/>
    <w:basedOn w:val="Normal"/>
    <w:link w:val="FooterChar"/>
    <w:uiPriority w:val="99"/>
    <w:unhideWhenUsed/>
    <w:rsid w:val="004A0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7B8"/>
  </w:style>
  <w:style w:type="character" w:styleId="Hyperlink">
    <w:name w:val="Hyperlink"/>
    <w:basedOn w:val="DefaultParagraphFont"/>
    <w:uiPriority w:val="99"/>
    <w:unhideWhenUsed/>
    <w:rsid w:val="007824E5"/>
    <w:rPr>
      <w:color w:val="0000FF" w:themeColor="hyperlink"/>
      <w:u w:val="single"/>
    </w:rPr>
  </w:style>
  <w:style w:type="character" w:styleId="UnresolvedMention">
    <w:name w:val="Unresolved Mention"/>
    <w:basedOn w:val="DefaultParagraphFont"/>
    <w:uiPriority w:val="99"/>
    <w:rsid w:val="00FF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0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www.maine.gov%2Fdhhs%2Foms%2Fmember-resources%2Fattention-mainecare-members-update-accessing-your-prescriptions-2024-03-28&amp;data=05%7C02%7CSarah.Ferguson%40maine.gov%7C7ef1ec553272480c52b008dc5580a71b%7C413fa8ab207d4b629bcdea1a8f2f864e%7C0%7C0%7C638479258247574043%7CUnknown%7CTWFpbGZsb3d8eyJWIjoiMC4wLjAwMDAiLCJQIjoiV2luMzIiLCJBTiI6Ik1haWwiLCJXVCI6Mn0%3D%7C0%7C%7C%7C&amp;sdata=xijgs9rGyE1ehLBdSMQfrAuyyfsF%2Bp23QprXZQxrDzA%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cc02.safelinks.protection.outlook.com/?url=https%3A%2F%2Fwww.maine.gov%2Fdhhs%2Foms%2Fmember-resources%2Fmember-emessages&amp;data=05%7C02%7CSarah.Ferguson%40maine.gov%7C7ef1ec553272480c52b008dc5580a71b%7C413fa8ab207d4b629bcdea1a8f2f864e%7C0%7C0%7C638479258247561996%7CUnknown%7CTWFpbGZsb3d8eyJWIjoiMC4wLjAwMDAiLCJQIjoiV2luMzIiLCJBTiI6Ik1haWwiLCJXVCI6Mn0%3D%7C0%7C%7C%7C&amp;sdata=OHrblxJuxW96vN96wBPyGaoqHTcbxTgbXs35vfpYpKc%3D&amp;reserved=0" TargetMode="External"/><Relationship Id="rId17" Type="http://schemas.openxmlformats.org/officeDocument/2006/relationships/hyperlink" Target="https://docs.google.com/forms/d/e/1FAIpQLSfxnvFOkU3wJBYi77CWskX6WcyPOUJjnetuzos4bcHYUuLzSg/viewform?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www.samhsa.gov%2Fcertified-community-behavioral-health-clinics%2Fsection-223-ccbhc-medicaid-demonstration-state-programs&amp;data=05%7C02%7CSarah.Ferguson%40maine.gov%7C7ef1ec553272480c52b008dc5580a71b%7C413fa8ab207d4b629bcdea1a8f2f864e%7C0%7C0%7C638479258247601585%7CUnknown%7CTWFpbGZsb3d8eyJWIjoiMC4wLjAwMDAiLCJQIjoiV2luMzIiLCJBTiI6Ik1haWwiLCJXVCI6Mn0%3D%7C0%7C%7C%7C&amp;sdata=Qgm2RlZnBkF%2FsMxhNsSc%2FGHB93xGtMGOcSDdienGQ8Q%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a.Osman@maine.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mainestate.zoom.us%2Frec%2Fshare%2F0L-vymRWaYx8L9b-i939nYGaRuc92x8QSN7n0h8j_Sgw8JMIUL51h0-LTSpFcmA.lhQzL9b4fGkTyhyk&amp;data=05%7C02%7CSarah.Ferguson%40maine.gov%7C7ef1ec553272480c52b008dc5580a71b%7C413fa8ab207d4b629bcdea1a8f2f864e%7C0%7C0%7C638479258247593417%7CUnknown%7CTWFpbGZsb3d8eyJWIjoiMC4wLjAwMDAiLCJQIjoiV2luMzIiLCJBTiI6Ik1haWwiLCJXVCI6Mn0%3D%7C0%7C%7C%7C&amp;sdata=nxBqTRGF9Bdik6Z%2F%2Bhyqdo2oeWsUzozp5Ag%2BhV94n3o%3D&amp;reserved=0" TargetMode="External"/><Relationship Id="rId23" Type="http://schemas.openxmlformats.org/officeDocument/2006/relationships/footer" Target="footer3.xml"/><Relationship Id="rId10" Type="http://schemas.openxmlformats.org/officeDocument/2006/relationships/hyperlink" Target="https://www.maine.gov/dhhs/obh/about/gran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aineqic.org/" TargetMode="External"/><Relationship Id="rId14" Type="http://schemas.openxmlformats.org/officeDocument/2006/relationships/hyperlink" Target="https://gcc02.safelinks.protection.outlook.com/?url=https%3A%2F%2Fwww.maine.gov%2Fdhhs%2Fabout%2Frulemaking%2Fmainecare-notice-agency-rule-making-adoption-mainecare-benefits-manual-chapter-ii-section-89-2023-12-05&amp;data=05%7C02%7CSarah.Ferguson%40maine.gov%7C7ef1ec553272480c52b008dc5580a71b%7C413fa8ab207d4b629bcdea1a8f2f864e%7C0%7C0%7C638479258247584468%7CUnknown%7CTWFpbGZsb3d8eyJWIjoiMC4wLjAwMDAiLCJQIjoiV2luMzIiLCJBTiI6Ik1haWwiLCJXVCI6Mn0%3D%7C0%7C%7C%7C&amp;sdata=86l5UAV6vobsokMAyJcqsVX9OUlZXhPLwt5YfrOWz30%3D&amp;reserved=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1A52-6A7E-244E-97CA-17586408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Hild</dc:creator>
  <cp:lastModifiedBy>Ferguson, Sarah (DOE)</cp:lastModifiedBy>
  <cp:revision>64</cp:revision>
  <dcterms:created xsi:type="dcterms:W3CDTF">2024-03-29T15:22:00Z</dcterms:created>
  <dcterms:modified xsi:type="dcterms:W3CDTF">2024-05-13T18:22:00Z</dcterms:modified>
</cp:coreProperties>
</file>